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7CE9" w14:textId="3CE73708" w:rsidR="00AA3790" w:rsidRPr="003A240F" w:rsidRDefault="00AA3790" w:rsidP="003A240F">
      <w:pPr>
        <w:rPr>
          <w:rFonts w:ascii="Garamond" w:hAnsi="Garamond"/>
          <w:sz w:val="22"/>
          <w:szCs w:val="22"/>
          <w:lang w:eastAsia="es-MX"/>
        </w:rPr>
      </w:pPr>
      <w:r w:rsidRPr="003A240F">
        <w:rPr>
          <w:rFonts w:ascii="Garamond" w:hAnsi="Garamond"/>
          <w:noProof/>
          <w:sz w:val="22"/>
          <w:szCs w:val="22"/>
          <w:lang w:eastAsia="es-MX"/>
        </w:rPr>
        <w:drawing>
          <wp:anchor distT="0" distB="0" distL="114300" distR="114300" simplePos="0" relativeHeight="251668480" behindDoc="0" locked="0" layoutInCell="1" allowOverlap="1" wp14:anchorId="0D075EAC" wp14:editId="1F5D7672">
            <wp:simplePos x="0" y="0"/>
            <wp:positionH relativeFrom="column">
              <wp:posOffset>4503420</wp:posOffset>
            </wp:positionH>
            <wp:positionV relativeFrom="paragraph">
              <wp:posOffset>0</wp:posOffset>
            </wp:positionV>
            <wp:extent cx="1401445" cy="375285"/>
            <wp:effectExtent l="0" t="0" r="0" b="571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Tropical Aquaculture 2023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1445" cy="375285"/>
                    </a:xfrm>
                    <a:prstGeom prst="rect">
                      <a:avLst/>
                    </a:prstGeom>
                  </pic:spPr>
                </pic:pic>
              </a:graphicData>
            </a:graphic>
            <wp14:sizeRelH relativeFrom="page">
              <wp14:pctWidth>0</wp14:pctWidth>
            </wp14:sizeRelH>
            <wp14:sizeRelV relativeFrom="page">
              <wp14:pctHeight>0</wp14:pctHeight>
            </wp14:sizeRelV>
          </wp:anchor>
        </w:drawing>
      </w:r>
      <w:r w:rsidRPr="003A240F">
        <w:rPr>
          <w:rFonts w:ascii="Garamond" w:hAnsi="Garamond"/>
          <w:sz w:val="22"/>
          <w:szCs w:val="22"/>
          <w:lang w:eastAsia="es-MX"/>
        </w:rPr>
        <w:t>DOI</w:t>
      </w:r>
      <w:r w:rsidR="000575F8" w:rsidRPr="003A240F">
        <w:rPr>
          <w:rFonts w:ascii="Garamond" w:hAnsi="Garamond"/>
          <w:sz w:val="22"/>
          <w:szCs w:val="22"/>
          <w:lang w:eastAsia="es-MX"/>
        </w:rPr>
        <w:t xml:space="preserve">: </w:t>
      </w:r>
      <w:r w:rsidRPr="003A240F">
        <w:rPr>
          <w:rFonts w:ascii="Garamond" w:hAnsi="Garamond"/>
          <w:sz w:val="22"/>
          <w:szCs w:val="22"/>
          <w:lang w:eastAsia="es-MX"/>
        </w:rPr>
        <w:t>10.19136/ta.a1n</w:t>
      </w:r>
      <w:r w:rsidR="00A47707">
        <w:rPr>
          <w:rFonts w:ascii="Garamond" w:hAnsi="Garamond"/>
          <w:sz w:val="22"/>
          <w:szCs w:val="22"/>
          <w:lang w:eastAsia="es-MX"/>
        </w:rPr>
        <w:t>2</w:t>
      </w:r>
      <w:r w:rsidRPr="003A240F">
        <w:rPr>
          <w:rFonts w:ascii="Garamond" w:hAnsi="Garamond"/>
          <w:sz w:val="22"/>
          <w:szCs w:val="22"/>
          <w:lang w:eastAsia="es-MX"/>
        </w:rPr>
        <w:t>.572</w:t>
      </w:r>
      <w:r w:rsidR="009D1C36">
        <w:rPr>
          <w:rFonts w:ascii="Garamond" w:hAnsi="Garamond"/>
          <w:sz w:val="22"/>
          <w:szCs w:val="22"/>
          <w:lang w:eastAsia="es-MX"/>
        </w:rPr>
        <w:t>8</w:t>
      </w:r>
    </w:p>
    <w:p w14:paraId="3EE83A98" w14:textId="68342855" w:rsidR="007916B7" w:rsidRPr="003A240F" w:rsidRDefault="00265C87" w:rsidP="003A240F">
      <w:pPr>
        <w:rPr>
          <w:rFonts w:ascii="Garamond" w:hAnsi="Garamond"/>
          <w:sz w:val="22"/>
          <w:szCs w:val="22"/>
          <w:u w:val="single"/>
          <w:lang w:eastAsia="es-MX"/>
        </w:rPr>
        <w:sectPr w:rsidR="007916B7" w:rsidRPr="003A240F" w:rsidSect="00F1106D">
          <w:headerReference w:type="default" r:id="rId8"/>
          <w:footerReference w:type="even" r:id="rId9"/>
          <w:footerReference w:type="default" r:id="rId10"/>
          <w:headerReference w:type="first" r:id="rId11"/>
          <w:footerReference w:type="first" r:id="rId12"/>
          <w:pgSz w:w="12240" w:h="15840"/>
          <w:pgMar w:top="1440" w:right="1440" w:bottom="1440" w:left="1440" w:header="709" w:footer="454" w:gutter="0"/>
          <w:cols w:space="708"/>
          <w:titlePg/>
          <w:docGrid w:linePitch="360"/>
        </w:sectPr>
      </w:pPr>
      <w:r>
        <w:rPr>
          <w:rFonts w:ascii="Garamond" w:hAnsi="Garamond"/>
          <w:sz w:val="22"/>
          <w:szCs w:val="22"/>
          <w:u w:val="single"/>
          <w:lang w:eastAsia="es-MX"/>
        </w:rPr>
        <w:t>Editorial</w:t>
      </w:r>
    </w:p>
    <w:p w14:paraId="2D715FBE" w14:textId="71858F45" w:rsidR="007C5F0E" w:rsidRPr="009D1C36" w:rsidRDefault="008F2929" w:rsidP="007C5F0E">
      <w:pPr>
        <w:jc w:val="center"/>
        <w:rPr>
          <w:rFonts w:ascii="Garamond" w:eastAsia="Calibri" w:hAnsi="Garamond"/>
          <w:b/>
          <w:bCs/>
          <w:sz w:val="32"/>
          <w:szCs w:val="32"/>
        </w:rPr>
      </w:pPr>
      <w:bookmarkStart w:id="0" w:name="OLE_LINK12"/>
      <w:bookmarkStart w:id="1" w:name="OLE_LINK13"/>
      <w:r w:rsidRPr="009D1C36">
        <w:rPr>
          <w:rFonts w:ascii="Garamond" w:eastAsia="Calibri" w:hAnsi="Garamond"/>
          <w:b/>
          <w:bCs/>
          <w:sz w:val="32"/>
          <w:szCs w:val="32"/>
        </w:rPr>
        <w:br/>
      </w:r>
      <w:r w:rsidR="009D1C36" w:rsidRPr="009D1C36">
        <w:rPr>
          <w:rFonts w:ascii="Garamond" w:eastAsia="Calibri" w:hAnsi="Garamond"/>
          <w:b/>
          <w:bCs/>
          <w:sz w:val="32"/>
          <w:szCs w:val="32"/>
        </w:rPr>
        <w:t>Alimentar el futuro: El papel de la acuicultura en los trópico</w:t>
      </w:r>
      <w:r w:rsidR="009D1C36">
        <w:rPr>
          <w:rFonts w:ascii="Garamond" w:eastAsia="Calibri" w:hAnsi="Garamond"/>
          <w:b/>
          <w:bCs/>
          <w:sz w:val="32"/>
          <w:szCs w:val="32"/>
        </w:rPr>
        <w:t>s</w:t>
      </w:r>
    </w:p>
    <w:bookmarkEnd w:id="0"/>
    <w:bookmarkEnd w:id="1"/>
    <w:p w14:paraId="3F851DCC" w14:textId="77777777" w:rsidR="00DE4ED2" w:rsidRPr="009D1C36" w:rsidRDefault="00DE4ED2" w:rsidP="009D1C36">
      <w:pPr>
        <w:jc w:val="center"/>
        <w:rPr>
          <w:rFonts w:ascii="Garamond" w:eastAsia="Calibri" w:hAnsi="Garamond"/>
          <w:b/>
          <w:bCs/>
          <w:sz w:val="32"/>
          <w:szCs w:val="32"/>
        </w:rPr>
      </w:pPr>
    </w:p>
    <w:p w14:paraId="2A2F393B" w14:textId="77777777" w:rsidR="009D1C36" w:rsidRPr="0083142D" w:rsidRDefault="009D1C36" w:rsidP="009D1C36">
      <w:pPr>
        <w:jc w:val="center"/>
        <w:rPr>
          <w:rFonts w:ascii="Garamond" w:hAnsi="Garamond"/>
        </w:rPr>
      </w:pPr>
      <w:r>
        <w:rPr>
          <w:rFonts w:ascii="Garamond" w:eastAsia="Calibri" w:hAnsi="Garamond"/>
        </w:rPr>
        <w:t>Wilfrido Miguel Contreras Sánchez</w:t>
      </w:r>
      <w:r w:rsidRPr="0083142D">
        <w:rPr>
          <w:rFonts w:ascii="Garamond" w:eastAsia="Calibri" w:hAnsi="Garamond"/>
          <w:vertAlign w:val="superscript"/>
        </w:rPr>
        <w:t>1</w:t>
      </w:r>
      <w:r w:rsidRPr="0083142D">
        <w:rPr>
          <w:rFonts w:ascii="Garamond" w:hAnsi="Garamond"/>
        </w:rPr>
        <w:fldChar w:fldCharType="begin"/>
      </w:r>
      <w:r w:rsidRPr="0083142D">
        <w:rPr>
          <w:rFonts w:ascii="Garamond" w:hAnsi="Garamond"/>
        </w:rPr>
        <w:instrText xml:space="preserve"> INCLUDEPICTURE "/var/folders/mk/fql7s4c94rscyrc_s_q3nk0r0000gn/T/com.microsoft.Word/WebArchiveCopyPasteTempFiles/b3RXlKdutcymumpv8BJOi3UKRRfFYAAAAASUVORK5CYII=" \* MERGEFORMATINET </w:instrText>
      </w:r>
      <w:r w:rsidRPr="0083142D">
        <w:rPr>
          <w:rFonts w:ascii="Garamond" w:hAnsi="Garamond"/>
        </w:rPr>
        <w:fldChar w:fldCharType="separate"/>
      </w:r>
      <w:r w:rsidRPr="0083142D">
        <w:rPr>
          <w:rFonts w:ascii="Garamond" w:hAnsi="Garamond"/>
          <w:noProof/>
          <w:lang w:eastAsia="es-MX"/>
        </w:rPr>
        <w:drawing>
          <wp:inline distT="0" distB="0" distL="0" distR="0" wp14:anchorId="3EC13B1B" wp14:editId="494989F3">
            <wp:extent cx="167780" cy="167780"/>
            <wp:effectExtent l="0" t="0" r="0" b="0"/>
            <wp:docPr id="21" name="Imagen 21" descr="File:ORCID iD.svg - Wikimedia Comm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File:ORCID iD.svg - Wikimedia Common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190207" cy="190207"/>
                    </a:xfrm>
                    <a:prstGeom prst="rect">
                      <a:avLst/>
                    </a:prstGeom>
                    <a:noFill/>
                    <a:ln>
                      <a:noFill/>
                    </a:ln>
                  </pic:spPr>
                </pic:pic>
              </a:graphicData>
            </a:graphic>
          </wp:inline>
        </w:drawing>
      </w:r>
      <w:r w:rsidRPr="0083142D">
        <w:rPr>
          <w:rFonts w:ascii="Garamond" w:hAnsi="Garamond"/>
        </w:rPr>
        <w:fldChar w:fldCharType="end"/>
      </w:r>
    </w:p>
    <w:p w14:paraId="70B350D7" w14:textId="77777777" w:rsidR="009D1C36" w:rsidRPr="003E767D" w:rsidRDefault="009D1C36" w:rsidP="009D1C36">
      <w:pPr>
        <w:spacing w:line="360" w:lineRule="auto"/>
        <w:rPr>
          <w:rFonts w:ascii="Garamond" w:hAnsi="Garamond"/>
          <w:color w:val="0563C1"/>
          <w:u w:val="single"/>
          <w:lang w:eastAsia="es-MX"/>
        </w:rPr>
      </w:pPr>
    </w:p>
    <w:p w14:paraId="2A314217" w14:textId="77777777" w:rsidR="009D1C36" w:rsidRPr="00A15849" w:rsidRDefault="009D1C36" w:rsidP="009D1C36">
      <w:pPr>
        <w:spacing w:line="276" w:lineRule="auto"/>
        <w:jc w:val="center"/>
        <w:rPr>
          <w:rFonts w:ascii="Garamond" w:eastAsia="Calibri" w:hAnsi="Garamond"/>
          <w:sz w:val="20"/>
          <w:szCs w:val="20"/>
          <w:lang w:eastAsia="en-US"/>
        </w:rPr>
      </w:pPr>
      <w:r w:rsidRPr="00A3570A">
        <w:rPr>
          <w:rFonts w:ascii="Garamond" w:eastAsia="Calibri" w:hAnsi="Garamond"/>
          <w:sz w:val="20"/>
          <w:szCs w:val="20"/>
          <w:vertAlign w:val="superscript"/>
          <w:lang w:eastAsia="en-US"/>
        </w:rPr>
        <w:t xml:space="preserve">1 </w:t>
      </w:r>
      <w:r w:rsidRPr="00A15849">
        <w:rPr>
          <w:rFonts w:ascii="Garamond" w:eastAsia="Calibri" w:hAnsi="Garamond"/>
          <w:sz w:val="20"/>
          <w:szCs w:val="20"/>
          <w:lang w:eastAsia="en-US"/>
        </w:rPr>
        <w:t>Laboratorio de Acuicultura Tropical, División Académica de Ciencias Biológicas, Universidad Juárez Autónoma de Tabasco, Carretera Villahermosa-Cárdenas Km 0.5, Entronque a Bosques de Saloya, Villahermosa C.P. 86039, México</w:t>
      </w:r>
    </w:p>
    <w:p w14:paraId="069F4933" w14:textId="77777777" w:rsidR="00A92C32" w:rsidRDefault="00A92C32" w:rsidP="00265C87">
      <w:pPr>
        <w:spacing w:line="360" w:lineRule="auto"/>
        <w:jc w:val="center"/>
        <w:rPr>
          <w:rFonts w:ascii="Garamond" w:eastAsia="Calibri" w:hAnsi="Garamond"/>
          <w:sz w:val="15"/>
          <w:szCs w:val="20"/>
          <w:lang w:eastAsia="en-US"/>
        </w:rPr>
      </w:pPr>
    </w:p>
    <w:p w14:paraId="5A6464F6" w14:textId="77777777" w:rsidR="009D1C36" w:rsidRPr="00227832" w:rsidRDefault="009D1C36" w:rsidP="00265C87">
      <w:pPr>
        <w:spacing w:line="360" w:lineRule="auto"/>
        <w:jc w:val="center"/>
        <w:rPr>
          <w:rFonts w:ascii="Garamond" w:eastAsia="Calibri" w:hAnsi="Garamond"/>
          <w:sz w:val="15"/>
          <w:szCs w:val="20"/>
          <w:lang w:eastAsia="en-US"/>
        </w:rPr>
      </w:pPr>
    </w:p>
    <w:p w14:paraId="5456F238" w14:textId="77777777" w:rsidR="00201B8C" w:rsidRDefault="00201B8C" w:rsidP="0083142D">
      <w:pPr>
        <w:spacing w:line="480" w:lineRule="auto"/>
        <w:jc w:val="center"/>
        <w:rPr>
          <w:rFonts w:ascii="Garamond" w:hAnsi="Garamond"/>
          <w:color w:val="0563C1"/>
          <w:u w:val="single"/>
          <w:lang w:eastAsia="es-MX"/>
        </w:rPr>
        <w:sectPr w:rsidR="00201B8C" w:rsidSect="000B5BB6">
          <w:type w:val="continuous"/>
          <w:pgSz w:w="12240" w:h="15840"/>
          <w:pgMar w:top="1440" w:right="1440" w:bottom="1440" w:left="1440" w:header="709" w:footer="454" w:gutter="0"/>
          <w:cols w:space="708"/>
          <w:docGrid w:linePitch="360"/>
        </w:sectPr>
      </w:pPr>
    </w:p>
    <w:p w14:paraId="445FDABE" w14:textId="77777777" w:rsidR="009D1C36" w:rsidRPr="00984346" w:rsidRDefault="006B24BC" w:rsidP="009D1C36">
      <w:pPr>
        <w:spacing w:line="276" w:lineRule="auto"/>
        <w:jc w:val="both"/>
        <w:rPr>
          <w:rFonts w:ascii="Garamond" w:eastAsia="Calibri" w:hAnsi="Garamond"/>
          <w:sz w:val="20"/>
          <w:szCs w:val="20"/>
          <w:lang w:eastAsia="en-US"/>
        </w:rPr>
      </w:pPr>
      <w:r>
        <w:rPr>
          <w:rFonts w:ascii="Garamond" w:hAnsi="Garamond"/>
          <w:b/>
          <w:sz w:val="22"/>
          <w:szCs w:val="22"/>
          <w:lang w:eastAsia="es-MX"/>
        </w:rPr>
        <w:t>Autor de correspondencia</w:t>
      </w:r>
      <w:r w:rsidR="00C178AF" w:rsidRPr="005F6635">
        <w:rPr>
          <w:rFonts w:ascii="Garamond" w:hAnsi="Garamond"/>
          <w:sz w:val="22"/>
          <w:szCs w:val="22"/>
          <w:lang w:eastAsia="es-MX"/>
        </w:rPr>
        <w:t>.</w:t>
      </w:r>
      <w:r w:rsidR="00C178AF" w:rsidRPr="0083142D">
        <w:rPr>
          <w:rFonts w:ascii="Garamond" w:hAnsi="Garamond"/>
          <w:sz w:val="22"/>
          <w:szCs w:val="22"/>
          <w:lang w:eastAsia="es-MX"/>
        </w:rPr>
        <w:t xml:space="preserve"> </w:t>
      </w:r>
      <w:r w:rsidR="009D1C36">
        <w:rPr>
          <w:rFonts w:ascii="Garamond" w:hAnsi="Garamond"/>
          <w:sz w:val="22"/>
          <w:szCs w:val="22"/>
          <w:lang w:eastAsia="es-MX"/>
        </w:rPr>
        <w:t>Wilfrido Miguel Contreras-Sánchez</w:t>
      </w:r>
      <w:r w:rsidR="009D1C36" w:rsidRPr="0083142D">
        <w:rPr>
          <w:rFonts w:ascii="Garamond" w:hAnsi="Garamond"/>
          <w:sz w:val="22"/>
          <w:szCs w:val="22"/>
          <w:lang w:eastAsia="es-MX"/>
        </w:rPr>
        <w:t xml:space="preserve">. </w:t>
      </w:r>
      <w:r w:rsidR="009D1C36" w:rsidRPr="00A15849">
        <w:rPr>
          <w:rFonts w:ascii="Garamond" w:eastAsia="Calibri" w:hAnsi="Garamond"/>
          <w:sz w:val="20"/>
          <w:szCs w:val="20"/>
          <w:lang w:eastAsia="en-US"/>
        </w:rPr>
        <w:t>Laboratorio de Acuicultura Tropical, División Académica de Ciencias Biológicas, Universidad Juárez Autónoma de Tabasco, Carretera Villahermosa-Cárdenas Km 0.5, Entronque a Bosques de Saloya, Villahermosa C.P. 86039, México</w:t>
      </w:r>
      <w:r w:rsidR="009D1C36">
        <w:rPr>
          <w:rFonts w:ascii="Garamond" w:eastAsia="Calibri" w:hAnsi="Garamond"/>
          <w:sz w:val="20"/>
          <w:szCs w:val="20"/>
          <w:lang w:eastAsia="en-US"/>
        </w:rPr>
        <w:t xml:space="preserve">. </w:t>
      </w:r>
      <w:r w:rsidR="009D1C36">
        <w:rPr>
          <w:rFonts w:ascii="Garamond" w:eastAsia="Calibri" w:hAnsi="Garamond"/>
          <w:sz w:val="20"/>
          <w:szCs w:val="20"/>
          <w:lang w:eastAsia="en-US"/>
        </w:rPr>
        <w:fldChar w:fldCharType="begin"/>
      </w:r>
      <w:r w:rsidR="009D1C36">
        <w:rPr>
          <w:rFonts w:ascii="Garamond" w:eastAsia="Calibri" w:hAnsi="Garamond"/>
          <w:sz w:val="20"/>
          <w:szCs w:val="20"/>
          <w:lang w:eastAsia="en-US"/>
        </w:rPr>
        <w:instrText>HYPERLINK "mailto:</w:instrText>
      </w:r>
      <w:r w:rsidR="009D1C36" w:rsidRPr="00A15849">
        <w:rPr>
          <w:rFonts w:ascii="Garamond" w:eastAsia="Calibri" w:hAnsi="Garamond"/>
          <w:sz w:val="20"/>
          <w:szCs w:val="20"/>
          <w:lang w:eastAsia="en-US"/>
        </w:rPr>
        <w:instrText>contrerw@hotmail.com</w:instrText>
      </w:r>
      <w:r w:rsidR="009D1C36">
        <w:rPr>
          <w:rFonts w:ascii="Garamond" w:eastAsia="Calibri" w:hAnsi="Garamond"/>
          <w:sz w:val="20"/>
          <w:szCs w:val="20"/>
          <w:lang w:eastAsia="en-US"/>
        </w:rPr>
        <w:instrText>"</w:instrText>
      </w:r>
      <w:r w:rsidR="009D1C36">
        <w:rPr>
          <w:rFonts w:ascii="Garamond" w:eastAsia="Calibri" w:hAnsi="Garamond"/>
          <w:sz w:val="20"/>
          <w:szCs w:val="20"/>
          <w:lang w:eastAsia="en-US"/>
        </w:rPr>
      </w:r>
      <w:r w:rsidR="009D1C36">
        <w:rPr>
          <w:rFonts w:ascii="Garamond" w:eastAsia="Calibri" w:hAnsi="Garamond"/>
          <w:sz w:val="20"/>
          <w:szCs w:val="20"/>
          <w:lang w:eastAsia="en-US"/>
        </w:rPr>
        <w:fldChar w:fldCharType="separate"/>
      </w:r>
      <w:r w:rsidR="009D1C36" w:rsidRPr="00984346">
        <w:rPr>
          <w:rStyle w:val="Hipervnculo"/>
          <w:rFonts w:ascii="Garamond" w:eastAsia="Calibri" w:hAnsi="Garamond"/>
          <w:sz w:val="20"/>
          <w:szCs w:val="20"/>
          <w:lang w:eastAsia="en-US"/>
        </w:rPr>
        <w:t>contrerw@hotmail.com</w:t>
      </w:r>
      <w:r w:rsidR="009D1C36">
        <w:rPr>
          <w:rFonts w:ascii="Garamond" w:eastAsia="Calibri" w:hAnsi="Garamond"/>
          <w:sz w:val="20"/>
          <w:szCs w:val="20"/>
          <w:lang w:eastAsia="en-US"/>
        </w:rPr>
        <w:fldChar w:fldCharType="end"/>
      </w:r>
    </w:p>
    <w:p w14:paraId="7A50DA60" w14:textId="2C5788AF" w:rsidR="00C178AF" w:rsidRPr="00984346" w:rsidRDefault="00C178AF" w:rsidP="009D1C36">
      <w:pPr>
        <w:jc w:val="both"/>
        <w:rPr>
          <w:rFonts w:ascii="Garamond" w:hAnsi="Garamond"/>
          <w:sz w:val="22"/>
          <w:szCs w:val="22"/>
          <w:lang w:eastAsia="es-MX"/>
        </w:rPr>
      </w:pPr>
      <w:r w:rsidRPr="00984346">
        <w:rPr>
          <w:rFonts w:ascii="Garamond" w:hAnsi="Garamond"/>
          <w:sz w:val="22"/>
          <w:szCs w:val="22"/>
          <w:lang w:eastAsia="es-MX"/>
        </w:rPr>
        <w:t xml:space="preserve">. </w:t>
      </w:r>
    </w:p>
    <w:p w14:paraId="46ACEB54" w14:textId="3486300D" w:rsidR="005F6635" w:rsidRPr="00984346" w:rsidRDefault="005F6635" w:rsidP="0083142D">
      <w:pPr>
        <w:jc w:val="both"/>
        <w:rPr>
          <w:rFonts w:ascii="Garamond" w:hAnsi="Garamond"/>
          <w:sz w:val="22"/>
          <w:szCs w:val="22"/>
          <w:lang w:eastAsia="es-MX"/>
        </w:rPr>
      </w:pPr>
    </w:p>
    <w:p w14:paraId="1AEE26E9" w14:textId="77777777" w:rsidR="005F6635" w:rsidRPr="00984346" w:rsidRDefault="005F6635" w:rsidP="0083142D">
      <w:pPr>
        <w:jc w:val="both"/>
        <w:rPr>
          <w:rFonts w:ascii="Garamond" w:hAnsi="Garamond"/>
          <w:sz w:val="22"/>
          <w:szCs w:val="22"/>
          <w:lang w:eastAsia="es-MX"/>
        </w:rPr>
      </w:pPr>
    </w:p>
    <w:p w14:paraId="5DD17AB5" w14:textId="6B90091B" w:rsidR="0083142D" w:rsidRPr="00984346" w:rsidRDefault="0083142D" w:rsidP="005F6635">
      <w:pPr>
        <w:jc w:val="both"/>
        <w:rPr>
          <w:rFonts w:ascii="Garamond" w:hAnsi="Garamond"/>
          <w:sz w:val="22"/>
          <w:szCs w:val="22"/>
          <w:lang w:eastAsia="es-MX"/>
        </w:rPr>
      </w:pPr>
    </w:p>
    <w:p w14:paraId="275AE384" w14:textId="28D01288" w:rsidR="0031450A" w:rsidRPr="0083142D" w:rsidRDefault="00D33BF3" w:rsidP="0031450A">
      <w:pPr>
        <w:jc w:val="both"/>
        <w:rPr>
          <w:rFonts w:ascii="Garamond" w:hAnsi="Garamond"/>
          <w:sz w:val="22"/>
          <w:szCs w:val="22"/>
          <w:lang w:eastAsia="es-MX"/>
        </w:rPr>
      </w:pPr>
      <w:r w:rsidRPr="0089500C">
        <w:rPr>
          <w:rFonts w:ascii="Garamond" w:hAnsi="Garamond"/>
          <w:b/>
          <w:sz w:val="22"/>
          <w:szCs w:val="22"/>
          <w:lang w:eastAsia="es-MX"/>
        </w:rPr>
        <w:t>C</w:t>
      </w:r>
      <w:r w:rsidR="00411EC8" w:rsidRPr="0089500C">
        <w:rPr>
          <w:rFonts w:ascii="Garamond" w:hAnsi="Garamond"/>
          <w:b/>
          <w:sz w:val="22"/>
          <w:szCs w:val="22"/>
          <w:lang w:eastAsia="es-MX"/>
        </w:rPr>
        <w:t>omo citar</w:t>
      </w:r>
      <w:r w:rsidRPr="0089500C">
        <w:rPr>
          <w:rFonts w:ascii="Garamond" w:hAnsi="Garamond"/>
          <w:b/>
          <w:sz w:val="22"/>
          <w:szCs w:val="22"/>
          <w:lang w:eastAsia="es-MX"/>
        </w:rPr>
        <w:t>:</w:t>
      </w:r>
      <w:r w:rsidR="0031450A" w:rsidRPr="0089500C">
        <w:rPr>
          <w:rFonts w:ascii="Garamond" w:hAnsi="Garamond"/>
          <w:sz w:val="22"/>
          <w:szCs w:val="22"/>
          <w:lang w:eastAsia="es-MX"/>
        </w:rPr>
        <w:t xml:space="preserve"> </w:t>
      </w:r>
      <w:r w:rsidR="009D1C36" w:rsidRPr="0089500C">
        <w:rPr>
          <w:rFonts w:ascii="Garamond" w:hAnsi="Garamond"/>
          <w:sz w:val="22"/>
          <w:szCs w:val="22"/>
          <w:lang w:eastAsia="es-MX"/>
        </w:rPr>
        <w:t xml:space="preserve">Contreras-Sánchez WM (2023) </w:t>
      </w:r>
      <w:r w:rsidR="0089500C" w:rsidRPr="0089500C">
        <w:rPr>
          <w:rFonts w:ascii="Garamond" w:hAnsi="Garamond"/>
          <w:sz w:val="22"/>
          <w:szCs w:val="22"/>
          <w:lang w:eastAsia="es-MX"/>
        </w:rPr>
        <w:t>Alimentar el futuro: El papel de la acuicultura en los trópicos</w:t>
      </w:r>
      <w:r w:rsidR="009D1C36" w:rsidRPr="0089500C">
        <w:rPr>
          <w:rFonts w:ascii="Garamond" w:hAnsi="Garamond"/>
          <w:sz w:val="22"/>
          <w:szCs w:val="22"/>
          <w:lang w:eastAsia="es-MX"/>
        </w:rPr>
        <w:t>. Tropical Aquaculture 1 (</w:t>
      </w:r>
      <w:r w:rsidR="00A47707">
        <w:rPr>
          <w:rFonts w:ascii="Garamond" w:hAnsi="Garamond"/>
          <w:sz w:val="22"/>
          <w:szCs w:val="22"/>
          <w:lang w:eastAsia="es-MX"/>
        </w:rPr>
        <w:t>2</w:t>
      </w:r>
      <w:r w:rsidR="009D1C36" w:rsidRPr="0089500C">
        <w:rPr>
          <w:rFonts w:ascii="Garamond" w:hAnsi="Garamond"/>
          <w:sz w:val="22"/>
          <w:szCs w:val="22"/>
          <w:lang w:eastAsia="es-MX"/>
        </w:rPr>
        <w:t>): e5728. DOI 10.19136/ta.a1</w:t>
      </w:r>
      <w:r w:rsidR="00A47707">
        <w:rPr>
          <w:rFonts w:ascii="Garamond" w:hAnsi="Garamond"/>
          <w:sz w:val="22"/>
          <w:szCs w:val="22"/>
          <w:lang w:eastAsia="es-MX"/>
        </w:rPr>
        <w:t>n2.</w:t>
      </w:r>
      <w:r w:rsidR="009D1C36" w:rsidRPr="0089500C">
        <w:rPr>
          <w:rFonts w:ascii="Garamond" w:hAnsi="Garamond"/>
          <w:sz w:val="22"/>
          <w:szCs w:val="22"/>
          <w:lang w:eastAsia="es-MX"/>
        </w:rPr>
        <w:t>5728</w:t>
      </w:r>
    </w:p>
    <w:p w14:paraId="4ADF1C2F" w14:textId="2A79B5C0" w:rsidR="00D33BF3" w:rsidRPr="0083142D" w:rsidRDefault="00D33BF3" w:rsidP="0031450A">
      <w:pPr>
        <w:rPr>
          <w:rFonts w:ascii="Garamond" w:hAnsi="Garamond"/>
          <w:sz w:val="22"/>
          <w:szCs w:val="22"/>
          <w:lang w:eastAsia="es-MX"/>
        </w:rPr>
      </w:pPr>
    </w:p>
    <w:p w14:paraId="7DCB9C05" w14:textId="74CEC9BB" w:rsidR="001840D6" w:rsidRPr="0089500C" w:rsidRDefault="001840D6" w:rsidP="00D33BF3">
      <w:pPr>
        <w:rPr>
          <w:rFonts w:ascii="Garamond" w:eastAsia="Calibri" w:hAnsi="Garamond"/>
          <w:b/>
          <w:bCs/>
          <w:sz w:val="22"/>
          <w:szCs w:val="22"/>
        </w:rPr>
      </w:pPr>
    </w:p>
    <w:p w14:paraId="20D936AD" w14:textId="0DCD8445" w:rsidR="001840D6" w:rsidRPr="0089500C" w:rsidRDefault="001840D6" w:rsidP="00D33BF3">
      <w:pPr>
        <w:rPr>
          <w:rFonts w:ascii="Garamond" w:eastAsia="Calibri" w:hAnsi="Garamond"/>
          <w:b/>
          <w:bCs/>
          <w:sz w:val="22"/>
          <w:szCs w:val="22"/>
        </w:rPr>
      </w:pPr>
    </w:p>
    <w:p w14:paraId="24BD7706" w14:textId="011D8C97" w:rsidR="0003678C" w:rsidRPr="009D1C36" w:rsidRDefault="00124B4E" w:rsidP="0003678C">
      <w:pPr>
        <w:rPr>
          <w:lang w:val="en-US"/>
        </w:rPr>
      </w:pPr>
      <w:r w:rsidRPr="0083142D">
        <w:rPr>
          <w:rFonts w:ascii="Garamond" w:eastAsia="Calibri" w:hAnsi="Garamond"/>
          <w:b/>
          <w:bCs/>
          <w:sz w:val="22"/>
          <w:szCs w:val="22"/>
          <w:lang w:val="en-US"/>
        </w:rPr>
        <w:t>License creative commons:</w:t>
      </w:r>
      <w:r w:rsidR="00C85CB0" w:rsidRPr="0083142D">
        <w:rPr>
          <w:rFonts w:ascii="Garamond" w:eastAsia="Calibri" w:hAnsi="Garamond"/>
          <w:b/>
          <w:bCs/>
          <w:sz w:val="22"/>
          <w:szCs w:val="22"/>
          <w:lang w:val="en-US"/>
        </w:rPr>
        <w:t xml:space="preserve"> </w:t>
      </w:r>
      <w:r w:rsidR="0003678C" w:rsidRPr="009D1C36">
        <w:rPr>
          <w:rFonts w:ascii="Garamond" w:hAnsi="Garamond"/>
          <w:sz w:val="22"/>
          <w:szCs w:val="22"/>
          <w:lang w:val="en-US" w:eastAsia="es-MX"/>
        </w:rPr>
        <w:t>This work is licensed under a </w:t>
      </w:r>
      <w:hyperlink r:id="rId15" w:history="1">
        <w:r w:rsidR="0003678C" w:rsidRPr="009D1C36">
          <w:rPr>
            <w:rFonts w:ascii="Garamond" w:hAnsi="Garamond"/>
            <w:sz w:val="22"/>
            <w:szCs w:val="22"/>
            <w:lang w:val="en-US" w:eastAsia="es-MX"/>
          </w:rPr>
          <w:t>Creative Commons Attribution-</w:t>
        </w:r>
        <w:proofErr w:type="spellStart"/>
        <w:r w:rsidR="0003678C" w:rsidRPr="009D1C36">
          <w:rPr>
            <w:rFonts w:ascii="Garamond" w:hAnsi="Garamond"/>
            <w:sz w:val="22"/>
            <w:szCs w:val="22"/>
            <w:lang w:val="en-US" w:eastAsia="es-MX"/>
          </w:rPr>
          <w:t>NonCommercial</w:t>
        </w:r>
        <w:proofErr w:type="spellEnd"/>
        <w:r w:rsidR="0003678C" w:rsidRPr="009D1C36">
          <w:rPr>
            <w:rFonts w:ascii="Garamond" w:hAnsi="Garamond"/>
            <w:sz w:val="22"/>
            <w:szCs w:val="22"/>
            <w:lang w:val="en-US" w:eastAsia="es-MX"/>
          </w:rPr>
          <w:t>-</w:t>
        </w:r>
        <w:proofErr w:type="spellStart"/>
        <w:r w:rsidR="0003678C" w:rsidRPr="009D1C36">
          <w:rPr>
            <w:rFonts w:ascii="Garamond" w:hAnsi="Garamond"/>
            <w:sz w:val="22"/>
            <w:szCs w:val="22"/>
            <w:lang w:val="en-US" w:eastAsia="es-MX"/>
          </w:rPr>
          <w:t>ShareAlike</w:t>
        </w:r>
        <w:proofErr w:type="spellEnd"/>
        <w:r w:rsidR="0003678C" w:rsidRPr="009D1C36">
          <w:rPr>
            <w:rFonts w:ascii="Garamond" w:hAnsi="Garamond"/>
            <w:sz w:val="22"/>
            <w:szCs w:val="22"/>
            <w:lang w:val="en-US" w:eastAsia="es-MX"/>
          </w:rPr>
          <w:t xml:space="preserve"> 4.0 International License</w:t>
        </w:r>
      </w:hyperlink>
      <w:r w:rsidR="0003678C" w:rsidRPr="009D1C36">
        <w:rPr>
          <w:rFonts w:ascii="Garamond" w:hAnsi="Garamond"/>
          <w:sz w:val="22"/>
          <w:szCs w:val="22"/>
          <w:lang w:val="en-US" w:eastAsia="es-MX"/>
        </w:rPr>
        <w:t xml:space="preserve"> </w:t>
      </w:r>
      <w:r w:rsidR="00F070A5" w:rsidRPr="009D1C36">
        <w:rPr>
          <w:rFonts w:ascii="Garamond" w:hAnsi="Garamond"/>
          <w:sz w:val="22"/>
          <w:szCs w:val="22"/>
          <w:lang w:val="en-US" w:eastAsia="es-MX"/>
        </w:rPr>
        <w:t xml:space="preserve"> </w:t>
      </w:r>
      <w:r w:rsidR="00F070A5" w:rsidRPr="00F070A5">
        <w:fldChar w:fldCharType="begin"/>
      </w:r>
      <w:r w:rsidR="00F070A5" w:rsidRPr="009D1C36">
        <w:rPr>
          <w:lang w:val="en-US"/>
        </w:rPr>
        <w:instrText xml:space="preserve"> INCLUDEPICTURE "/var/folders/mk/fql7s4c94rscyrc_s_q3nk0r0000gn/T/com.microsoft.Word/WebArchiveCopyPasteTempFiles/88x31.png" \* MERGEFORMATINET </w:instrText>
      </w:r>
      <w:r w:rsidR="00F070A5" w:rsidRPr="00F070A5">
        <w:fldChar w:fldCharType="separate"/>
      </w:r>
      <w:r w:rsidR="00F070A5" w:rsidRPr="00F070A5">
        <w:rPr>
          <w:noProof/>
          <w:lang w:eastAsia="es-MX"/>
        </w:rPr>
        <w:drawing>
          <wp:inline distT="0" distB="0" distL="0" distR="0" wp14:anchorId="0C814B8F" wp14:editId="3B2F95A6">
            <wp:extent cx="479956" cy="169557"/>
            <wp:effectExtent l="0" t="0" r="3175" b="0"/>
            <wp:docPr id="5" name="Imagen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349" cy="187360"/>
                    </a:xfrm>
                    <a:prstGeom prst="rect">
                      <a:avLst/>
                    </a:prstGeom>
                    <a:noFill/>
                    <a:ln>
                      <a:noFill/>
                    </a:ln>
                  </pic:spPr>
                </pic:pic>
              </a:graphicData>
            </a:graphic>
          </wp:inline>
        </w:drawing>
      </w:r>
      <w:r w:rsidR="00F070A5" w:rsidRPr="00F070A5">
        <w:fldChar w:fldCharType="end"/>
      </w:r>
      <w:r w:rsidR="00F070A5" w:rsidRPr="009D1C36">
        <w:rPr>
          <w:lang w:val="en-US"/>
        </w:rPr>
        <w:t>.</w:t>
      </w:r>
    </w:p>
    <w:p w14:paraId="00A59CBE" w14:textId="5F4919C4" w:rsidR="009A7D6F" w:rsidRDefault="009A7D6F" w:rsidP="0003678C">
      <w:pPr>
        <w:jc w:val="both"/>
        <w:rPr>
          <w:rFonts w:ascii="Garamond" w:eastAsia="Calibri" w:hAnsi="Garamond"/>
          <w:b/>
          <w:bCs/>
          <w:lang w:val="en-US"/>
        </w:rPr>
      </w:pPr>
    </w:p>
    <w:p w14:paraId="04FDCB93" w14:textId="6380A986" w:rsidR="00F168B2" w:rsidRDefault="00F168B2" w:rsidP="009A7D6F">
      <w:pPr>
        <w:jc w:val="center"/>
        <w:rPr>
          <w:rFonts w:ascii="Garamond" w:eastAsia="Calibri" w:hAnsi="Garamond"/>
          <w:b/>
          <w:bCs/>
          <w:lang w:val="en-US"/>
        </w:rPr>
      </w:pPr>
    </w:p>
    <w:p w14:paraId="5D15A3B6" w14:textId="6B7451B2" w:rsidR="00F168B2" w:rsidRPr="003E767D" w:rsidRDefault="00F168B2" w:rsidP="009A7D6F">
      <w:pPr>
        <w:jc w:val="center"/>
        <w:rPr>
          <w:rFonts w:ascii="Garamond" w:eastAsia="Calibri" w:hAnsi="Garamond"/>
          <w:b/>
          <w:bCs/>
          <w:lang w:val="en-US"/>
        </w:rPr>
      </w:pPr>
    </w:p>
    <w:p w14:paraId="15C1468C" w14:textId="33D4060C" w:rsidR="00BC2527" w:rsidRPr="00F168B2" w:rsidRDefault="0016722A" w:rsidP="00BC2527">
      <w:pPr>
        <w:pStyle w:val="Encabezado"/>
        <w:rPr>
          <w:rFonts w:ascii="Garamond" w:hAnsi="Garamond" w:cs="Arial"/>
          <w:b/>
          <w:sz w:val="22"/>
          <w:szCs w:val="22"/>
        </w:rPr>
      </w:pPr>
      <w:r>
        <w:rPr>
          <w:rFonts w:ascii="Garamond" w:hAnsi="Garamond" w:cs="Arial"/>
          <w:b/>
          <w:sz w:val="22"/>
          <w:szCs w:val="22"/>
        </w:rPr>
        <w:t>Editorial</w:t>
      </w:r>
      <w:r w:rsidR="00BC2527" w:rsidRPr="00F168B2">
        <w:rPr>
          <w:rFonts w:ascii="Garamond" w:hAnsi="Garamond" w:cs="Arial"/>
          <w:b/>
          <w:sz w:val="22"/>
          <w:szCs w:val="22"/>
        </w:rPr>
        <w:t xml:space="preserve"> Rec</w:t>
      </w:r>
      <w:r w:rsidR="00DA0C7B">
        <w:rPr>
          <w:rFonts w:ascii="Garamond" w:hAnsi="Garamond" w:cs="Arial"/>
          <w:b/>
          <w:sz w:val="22"/>
          <w:szCs w:val="22"/>
        </w:rPr>
        <w:t>i</w:t>
      </w:r>
      <w:r w:rsidR="001C78FD">
        <w:rPr>
          <w:rFonts w:ascii="Garamond" w:hAnsi="Garamond" w:cs="Arial"/>
          <w:b/>
          <w:sz w:val="22"/>
          <w:szCs w:val="22"/>
        </w:rPr>
        <w:t>b</w:t>
      </w:r>
      <w:r w:rsidR="00DA0C7B">
        <w:rPr>
          <w:rFonts w:ascii="Garamond" w:hAnsi="Garamond" w:cs="Arial"/>
          <w:b/>
          <w:sz w:val="22"/>
          <w:szCs w:val="22"/>
        </w:rPr>
        <w:t>id</w:t>
      </w:r>
      <w:r w:rsidR="00A460DB">
        <w:rPr>
          <w:rFonts w:ascii="Garamond" w:hAnsi="Garamond" w:cs="Arial"/>
          <w:b/>
          <w:sz w:val="22"/>
          <w:szCs w:val="22"/>
        </w:rPr>
        <w:t>a</w:t>
      </w:r>
      <w:r w:rsidR="00BC2527" w:rsidRPr="00F168B2">
        <w:rPr>
          <w:rFonts w:ascii="Garamond" w:hAnsi="Garamond" w:cs="Arial"/>
          <w:b/>
          <w:sz w:val="22"/>
          <w:szCs w:val="22"/>
        </w:rPr>
        <w:t>:</w:t>
      </w:r>
      <w:r w:rsidR="00BC2527" w:rsidRPr="00F168B2">
        <w:rPr>
          <w:rFonts w:ascii="Garamond" w:hAnsi="Garamond" w:cs="Arial"/>
          <w:sz w:val="22"/>
          <w:szCs w:val="22"/>
        </w:rPr>
        <w:t xml:space="preserve"> </w:t>
      </w:r>
      <w:r>
        <w:rPr>
          <w:rFonts w:ascii="Garamond" w:hAnsi="Garamond" w:cs="Arial"/>
          <w:sz w:val="22"/>
          <w:szCs w:val="22"/>
        </w:rPr>
        <w:t>1</w:t>
      </w:r>
      <w:r w:rsidR="009D1C36">
        <w:rPr>
          <w:rFonts w:ascii="Garamond" w:hAnsi="Garamond" w:cs="Arial"/>
          <w:sz w:val="22"/>
          <w:szCs w:val="22"/>
        </w:rPr>
        <w:t>8</w:t>
      </w:r>
      <w:r w:rsidR="00BC2527" w:rsidRPr="00F168B2">
        <w:rPr>
          <w:rFonts w:ascii="Garamond" w:hAnsi="Garamond" w:cs="Arial"/>
          <w:sz w:val="22"/>
          <w:szCs w:val="22"/>
        </w:rPr>
        <w:t xml:space="preserve"> </w:t>
      </w:r>
      <w:r>
        <w:rPr>
          <w:rFonts w:ascii="Garamond" w:hAnsi="Garamond" w:cs="Arial"/>
          <w:sz w:val="22"/>
          <w:szCs w:val="22"/>
        </w:rPr>
        <w:t>Sept</w:t>
      </w:r>
      <w:r w:rsidR="00DA0C7B">
        <w:rPr>
          <w:rFonts w:ascii="Garamond" w:hAnsi="Garamond" w:cs="Arial"/>
          <w:sz w:val="22"/>
          <w:szCs w:val="22"/>
        </w:rPr>
        <w:t>i</w:t>
      </w:r>
      <w:r>
        <w:rPr>
          <w:rFonts w:ascii="Garamond" w:hAnsi="Garamond" w:cs="Arial"/>
          <w:sz w:val="22"/>
          <w:szCs w:val="22"/>
        </w:rPr>
        <w:t>embr</w:t>
      </w:r>
      <w:r w:rsidR="00DA0C7B">
        <w:rPr>
          <w:rFonts w:ascii="Garamond" w:hAnsi="Garamond" w:cs="Arial"/>
          <w:sz w:val="22"/>
          <w:szCs w:val="22"/>
        </w:rPr>
        <w:t>e</w:t>
      </w:r>
      <w:r w:rsidR="00BC2527" w:rsidRPr="00F168B2">
        <w:rPr>
          <w:rFonts w:ascii="Garamond" w:hAnsi="Garamond" w:cs="Arial"/>
          <w:sz w:val="22"/>
          <w:szCs w:val="22"/>
        </w:rPr>
        <w:t xml:space="preserve"> 2023</w:t>
      </w:r>
    </w:p>
    <w:p w14:paraId="205C3C27" w14:textId="5085838A" w:rsidR="00BC2527" w:rsidRPr="00F168B2" w:rsidRDefault="0016722A" w:rsidP="00BC2527">
      <w:pPr>
        <w:pStyle w:val="Encabezado"/>
        <w:rPr>
          <w:rFonts w:ascii="Garamond" w:hAnsi="Garamond" w:cs="Arial"/>
          <w:sz w:val="22"/>
          <w:szCs w:val="22"/>
        </w:rPr>
      </w:pPr>
      <w:r>
        <w:rPr>
          <w:rFonts w:ascii="Garamond" w:hAnsi="Garamond" w:cs="Arial"/>
          <w:b/>
          <w:sz w:val="22"/>
          <w:szCs w:val="22"/>
        </w:rPr>
        <w:t>Editorial</w:t>
      </w:r>
      <w:r w:rsidR="00BC2527" w:rsidRPr="00F168B2">
        <w:rPr>
          <w:rFonts w:ascii="Garamond" w:hAnsi="Garamond" w:cs="Arial"/>
          <w:b/>
          <w:sz w:val="22"/>
          <w:szCs w:val="22"/>
        </w:rPr>
        <w:t xml:space="preserve"> Acept</w:t>
      </w:r>
      <w:r w:rsidR="00DA0C7B">
        <w:rPr>
          <w:rFonts w:ascii="Garamond" w:hAnsi="Garamond" w:cs="Arial"/>
          <w:b/>
          <w:sz w:val="22"/>
          <w:szCs w:val="22"/>
        </w:rPr>
        <w:t>a</w:t>
      </w:r>
      <w:r w:rsidR="00BC2527" w:rsidRPr="00F168B2">
        <w:rPr>
          <w:rFonts w:ascii="Garamond" w:hAnsi="Garamond" w:cs="Arial"/>
          <w:b/>
          <w:sz w:val="22"/>
          <w:szCs w:val="22"/>
        </w:rPr>
        <w:t>d</w:t>
      </w:r>
      <w:r w:rsidR="00DA0C7B">
        <w:rPr>
          <w:rFonts w:ascii="Garamond" w:hAnsi="Garamond" w:cs="Arial"/>
          <w:b/>
          <w:sz w:val="22"/>
          <w:szCs w:val="22"/>
        </w:rPr>
        <w:t>a</w:t>
      </w:r>
      <w:r w:rsidR="00BC2527" w:rsidRPr="00F168B2">
        <w:rPr>
          <w:rFonts w:ascii="Garamond" w:hAnsi="Garamond" w:cs="Arial"/>
          <w:b/>
          <w:sz w:val="22"/>
          <w:szCs w:val="22"/>
        </w:rPr>
        <w:t>:</w:t>
      </w:r>
      <w:r w:rsidR="00BC2527" w:rsidRPr="00F168B2">
        <w:rPr>
          <w:rFonts w:ascii="Garamond" w:hAnsi="Garamond" w:cs="Arial"/>
          <w:sz w:val="22"/>
          <w:szCs w:val="22"/>
        </w:rPr>
        <w:t xml:space="preserve"> </w:t>
      </w:r>
      <w:r>
        <w:rPr>
          <w:rFonts w:ascii="Garamond" w:hAnsi="Garamond" w:cs="Arial"/>
          <w:sz w:val="22"/>
          <w:szCs w:val="22"/>
        </w:rPr>
        <w:t>1</w:t>
      </w:r>
      <w:r w:rsidR="009D1C36">
        <w:rPr>
          <w:rFonts w:ascii="Garamond" w:hAnsi="Garamond" w:cs="Arial"/>
          <w:sz w:val="22"/>
          <w:szCs w:val="22"/>
        </w:rPr>
        <w:t>9</w:t>
      </w:r>
      <w:r w:rsidR="00BC2527" w:rsidRPr="00F168B2">
        <w:rPr>
          <w:rFonts w:ascii="Garamond" w:hAnsi="Garamond" w:cs="Arial"/>
          <w:sz w:val="22"/>
          <w:szCs w:val="22"/>
        </w:rPr>
        <w:t xml:space="preserve"> </w:t>
      </w:r>
      <w:r w:rsidR="00DA0C7B">
        <w:rPr>
          <w:rFonts w:ascii="Garamond" w:hAnsi="Garamond" w:cs="Arial"/>
          <w:sz w:val="22"/>
          <w:szCs w:val="22"/>
        </w:rPr>
        <w:t>Septiembre</w:t>
      </w:r>
      <w:r w:rsidR="00BC2527" w:rsidRPr="00F168B2">
        <w:rPr>
          <w:rFonts w:ascii="Garamond" w:hAnsi="Garamond" w:cs="Arial"/>
          <w:sz w:val="22"/>
          <w:szCs w:val="22"/>
        </w:rPr>
        <w:t xml:space="preserve"> 2023</w:t>
      </w:r>
    </w:p>
    <w:p w14:paraId="573562EF" w14:textId="77777777" w:rsidR="009A7D6F" w:rsidRPr="009D1C36" w:rsidRDefault="009A7D6F" w:rsidP="009A7D6F">
      <w:pPr>
        <w:jc w:val="center"/>
        <w:rPr>
          <w:rFonts w:ascii="Garamond" w:eastAsia="Calibri" w:hAnsi="Garamond"/>
          <w:b/>
          <w:bCs/>
        </w:rPr>
      </w:pPr>
    </w:p>
    <w:p w14:paraId="12B43AA0" w14:textId="1A0A7643" w:rsidR="00D66C02" w:rsidRPr="009D1C36" w:rsidRDefault="00D66C02" w:rsidP="009A7D6F">
      <w:pPr>
        <w:jc w:val="both"/>
        <w:rPr>
          <w:rFonts w:ascii="Garamond" w:eastAsia="Calibri" w:hAnsi="Garamond"/>
          <w:b/>
          <w:bCs/>
        </w:rPr>
      </w:pPr>
    </w:p>
    <w:p w14:paraId="154C5750" w14:textId="77777777" w:rsidR="009D1C36" w:rsidRDefault="009D1C36" w:rsidP="009D1C36">
      <w:pPr>
        <w:spacing w:line="264" w:lineRule="auto"/>
        <w:jc w:val="both"/>
        <w:rPr>
          <w:rFonts w:ascii="Garamond" w:hAnsi="Garamond" w:cs="Arial"/>
          <w:b/>
          <w:sz w:val="28"/>
        </w:rPr>
      </w:pPr>
    </w:p>
    <w:p w14:paraId="1F1F13DF" w14:textId="77777777" w:rsidR="009D1C36" w:rsidRDefault="009D1C36" w:rsidP="009D1C36">
      <w:pPr>
        <w:spacing w:line="264" w:lineRule="auto"/>
        <w:jc w:val="both"/>
        <w:rPr>
          <w:rFonts w:ascii="Garamond" w:hAnsi="Garamond" w:cs="Arial"/>
          <w:b/>
          <w:sz w:val="28"/>
        </w:rPr>
      </w:pPr>
    </w:p>
    <w:p w14:paraId="629E889D" w14:textId="77777777" w:rsidR="009D1C36" w:rsidRDefault="009D1C36" w:rsidP="009D1C36">
      <w:pPr>
        <w:spacing w:line="264" w:lineRule="auto"/>
        <w:jc w:val="both"/>
        <w:rPr>
          <w:rFonts w:ascii="Garamond" w:hAnsi="Garamond" w:cs="Arial"/>
          <w:b/>
          <w:sz w:val="28"/>
        </w:rPr>
      </w:pPr>
    </w:p>
    <w:p w14:paraId="4F6C00B3" w14:textId="77777777" w:rsidR="009D1C36" w:rsidRDefault="009D1C36" w:rsidP="009D1C36">
      <w:pPr>
        <w:spacing w:line="264" w:lineRule="auto"/>
        <w:jc w:val="both"/>
        <w:rPr>
          <w:rFonts w:ascii="Garamond" w:hAnsi="Garamond" w:cs="Arial"/>
          <w:b/>
          <w:sz w:val="28"/>
        </w:rPr>
      </w:pPr>
    </w:p>
    <w:p w14:paraId="76303832" w14:textId="77777777" w:rsidR="009D1C36" w:rsidRDefault="009D1C36" w:rsidP="009D1C36">
      <w:pPr>
        <w:spacing w:line="264" w:lineRule="auto"/>
        <w:jc w:val="both"/>
        <w:rPr>
          <w:rFonts w:ascii="Garamond" w:hAnsi="Garamond" w:cs="Arial"/>
          <w:b/>
          <w:sz w:val="28"/>
        </w:rPr>
      </w:pPr>
    </w:p>
    <w:p w14:paraId="255E54F9" w14:textId="77777777" w:rsidR="009D1C36" w:rsidRDefault="009D1C36" w:rsidP="009D1C36">
      <w:pPr>
        <w:spacing w:line="264" w:lineRule="auto"/>
        <w:jc w:val="both"/>
        <w:rPr>
          <w:rFonts w:ascii="Garamond" w:hAnsi="Garamond" w:cs="Arial"/>
          <w:b/>
          <w:sz w:val="28"/>
        </w:rPr>
      </w:pPr>
    </w:p>
    <w:p w14:paraId="22521DB6" w14:textId="77777777" w:rsidR="009D1C36" w:rsidRPr="009D1C36" w:rsidRDefault="009D1C36" w:rsidP="009D1C36">
      <w:pPr>
        <w:spacing w:line="276" w:lineRule="auto"/>
        <w:jc w:val="both"/>
        <w:rPr>
          <w:rFonts w:ascii="Garamond" w:hAnsi="Garamond" w:cs="Arial"/>
        </w:rPr>
      </w:pPr>
      <w:r w:rsidRPr="00195C5B">
        <w:rPr>
          <w:rFonts w:ascii="Garamond" w:hAnsi="Garamond" w:cs="Arial"/>
          <w:b/>
          <w:bCs/>
          <w:sz w:val="28"/>
          <w:szCs w:val="28"/>
        </w:rPr>
        <w:t>E</w:t>
      </w:r>
      <w:r w:rsidRPr="009D1C36">
        <w:rPr>
          <w:rFonts w:ascii="Garamond" w:hAnsi="Garamond" w:cs="Arial"/>
        </w:rPr>
        <w:t>n los últimos años, los sectores de la acuicultura y la pesca han sido testigos de importantes tendencias mundiales que han reconfigurado nuestra forma de enfocar la producción de productos del mar. Según la Organización de las Naciones Unidas para la Agricultura y la Alimentación (2022), la pesca de captura aportó 90 millones de toneladas (51%), y la acuicultura 88 millones (49%). De la producción total, el 63% (112 millones de toneladas) se capturó en aguas marinas y el 37% (66 millones de toneladas) en aguas continentales. Estas tendencias reflejan la interacción dinámica entre factores medioambientales, socioeconómicos y tecnológicos. Sin embargo, la creciente demanda de productos del mar y la disminución de las poblaciones de peces silvestres han impulsado un notable cambio hacia la acuicultura para satisfacer las necesidades mundiales de proteína, lo que implica el papel fundamental que está desempeñando la acuicultura en la mejora de la seguridad alimentaria y la reducción de la presión sobre los ecosistemas naturales.</w:t>
      </w:r>
    </w:p>
    <w:p w14:paraId="434A8FB5" w14:textId="1628C94A" w:rsidR="009D1C36" w:rsidRPr="009D1C36" w:rsidRDefault="009D1C36" w:rsidP="009D1C36">
      <w:pPr>
        <w:spacing w:line="276" w:lineRule="auto"/>
        <w:jc w:val="both"/>
        <w:rPr>
          <w:rFonts w:ascii="Garamond" w:hAnsi="Garamond" w:cs="Arial"/>
        </w:rPr>
      </w:pPr>
      <w:r w:rsidRPr="009D1C36">
        <w:rPr>
          <w:rFonts w:ascii="Garamond" w:hAnsi="Garamond" w:cs="Arial"/>
        </w:rPr>
        <w:t xml:space="preserve">Las especies tradicionales de la acuicultura, como la carpa y la tilapia, se complementan con una gama más amplia de especies, como son los peces marinos, moluscos y algas. Esta diversificación de especies contribuye a la </w:t>
      </w:r>
      <w:r w:rsidRPr="009D1C36">
        <w:rPr>
          <w:rFonts w:ascii="Garamond" w:hAnsi="Garamond" w:cs="Arial"/>
        </w:rPr>
        <w:lastRenderedPageBreak/>
        <w:t xml:space="preserve">variedad dietética y mitiga los riesgos asociados a los brotes de enfermedades y las fluctuaciones del mercado (Troell </w:t>
      </w:r>
      <w:r w:rsidRPr="009D1C36">
        <w:rPr>
          <w:rFonts w:ascii="Garamond" w:hAnsi="Garamond" w:cs="Arial"/>
          <w:i/>
          <w:iCs/>
        </w:rPr>
        <w:t>et al</w:t>
      </w:r>
      <w:r w:rsidRPr="009D1C36">
        <w:rPr>
          <w:rFonts w:ascii="Garamond" w:hAnsi="Garamond" w:cs="Arial"/>
        </w:rPr>
        <w:t>. 2014). La creciente investigación sobre la incorporación de nuevas especies en las prácticas acuícolas desempeña un papel importante en esta tendencia. Científicos de todo el mundo buscan nuevos métodos, sistemas e ingredientes para dietas de bajo costo; el desarrollo de la acuicultura de precisión (integración de análisis de datos, redes de sensores y automatización) ha permitido a los productores optimizar el uso de piensos, controlar la calidad del agua y mejorar la salud de los peces (Soto et al., 2020). Estos avances mejoran la eficiencia de los recursos y reducen el impacto medioambiental.</w:t>
      </w:r>
    </w:p>
    <w:p w14:paraId="1E77DC43" w14:textId="77777777" w:rsidR="009D1C36" w:rsidRPr="009D1C36" w:rsidRDefault="009D1C36" w:rsidP="009D1C36">
      <w:pPr>
        <w:spacing w:line="276" w:lineRule="auto"/>
        <w:jc w:val="both"/>
        <w:rPr>
          <w:rFonts w:ascii="Garamond" w:hAnsi="Garamond" w:cs="Arial"/>
        </w:rPr>
      </w:pPr>
      <w:r w:rsidRPr="009D1C36">
        <w:rPr>
          <w:rFonts w:ascii="Garamond" w:hAnsi="Garamond" w:cs="Arial"/>
        </w:rPr>
        <w:t xml:space="preserve">La producción acuícola varía significativamente según la región, influida por el clima, la geografía y las preferencias del mercado. Los países asiáticos, sobre todo China, han dominado tradicionalmente la producción acuícola mundial, impulsados por sus condiciones ambientales favorables, sus grandes mercados nacionales y su experiencia. Sin embargo, otras regiones, como Europa, Norteamérica y Latinoamérica, también han experimentado un crecimiento de la producción acuícola. En este sentido, la acuicultura de las zonas tropicales está desempeñando un papel importante en las nuevas tendencias mundiales de la acuicultura. Los productores de las zonas cálidas de Asia (China, Tailandia, Indonesia, Vietnam, Bangladesh, India y Filipinas); África (Egipto, Nigeria, Uganda, Zambia, Sudáfrica y Kenia); América Latina (Colombia, Brasil, Ecuador y México); y el Caribe (Jamaica, Trinidad y Tobago y Cuba) se dedican actualmente a las especies de cultivo más comunes, como la tilapia, el bagre, la carpa, el camarón, el </w:t>
      </w:r>
      <w:r w:rsidRPr="009D1C36">
        <w:rPr>
          <w:rFonts w:ascii="Garamond" w:hAnsi="Garamond" w:cs="Arial"/>
        </w:rPr>
        <w:t xml:space="preserve">langostino, la ostra, el mejillón y diversos tipos de algas marinas. Se están incorporando nuevas especies, sobre todo en Asia, y la investigación se centra en especies nativas emergentes con gran potencial, incluidos organismos de agua dulce y marinos. Esta práctica implica diversos sistemas, como estanques, tanques, jaulas o raceways. Las ventajosas temperaturas cálidas del agua en las regiones tropicales ofrecen condiciones favorables para la producción acuícola durante todo el año, lo que permite múltiples cosechas al año y reduce la dependencia de los ciclos estacionales. </w:t>
      </w:r>
    </w:p>
    <w:p w14:paraId="7749B115" w14:textId="533D5856" w:rsidR="009D1C36" w:rsidRPr="009D1C36" w:rsidRDefault="009D1C36" w:rsidP="009D1C36">
      <w:pPr>
        <w:spacing w:line="276" w:lineRule="auto"/>
        <w:jc w:val="both"/>
        <w:rPr>
          <w:rFonts w:ascii="Garamond" w:hAnsi="Garamond" w:cs="Arial"/>
        </w:rPr>
      </w:pPr>
      <w:r w:rsidRPr="009D1C36">
        <w:rPr>
          <w:rFonts w:ascii="Garamond" w:hAnsi="Garamond" w:cs="Arial"/>
        </w:rPr>
        <w:t xml:space="preserve">La práctica de la acuicultura tropical ha ganado reputación por su potencial para el desarrollo económico, al satisfacer la creciente demanda mundial de productos acuáticos. Ofrece oportunidades de generación de ingresos y empleo, sobre todo en las comunidades costeras y rurales. Además, la acuicultura en los trópicos contribuye a diversificar las opciones de pescados y mariscos disponibles, reduciendo la presión sobre las poblaciones de peces silvestres y proporcionando una fuente constante de proteína para las poblaciones locales. La producción de crías para repoblar las poblaciones silvestres sobreexplotadas se está convirtiendo en una estrategia importante para mantener las pesquerías en funcionamiento, apoyando a mantener activo a un importante sector de la población. Sin embargo, es importante señalar que la acuicultura tropical también se enfrenta a retos específicos, como los brotes de enfermedades, el creciente impacto medioambiental y la necesidad de prácticas de gestión sostenibles (Leung y Bates 2013). La gestión adecuada de la calidad del agua, las medidas de prevención de enfermedades, el abastecimiento responsable de piensos y la implementación de sistemas de acuicultura apropiados son </w:t>
      </w:r>
      <w:r w:rsidRPr="009D1C36">
        <w:rPr>
          <w:rFonts w:ascii="Garamond" w:hAnsi="Garamond" w:cs="Arial"/>
        </w:rPr>
        <w:lastRenderedPageBreak/>
        <w:t>cruciales para garantizar la sostenibilidad y la viabilidad a largo plazo de las operaciones de acuicultura tropical.</w:t>
      </w:r>
    </w:p>
    <w:p w14:paraId="611B5C0D" w14:textId="77777777" w:rsidR="009D1C36" w:rsidRPr="009D1C36" w:rsidRDefault="009D1C36" w:rsidP="009D1C36">
      <w:pPr>
        <w:spacing w:line="276" w:lineRule="auto"/>
        <w:jc w:val="both"/>
        <w:rPr>
          <w:rFonts w:ascii="Garamond" w:hAnsi="Garamond" w:cs="Arial"/>
        </w:rPr>
      </w:pPr>
      <w:r w:rsidRPr="009D1C36">
        <w:rPr>
          <w:rFonts w:ascii="Garamond" w:hAnsi="Garamond" w:cs="Arial"/>
        </w:rPr>
        <w:t xml:space="preserve">Los avances en tecnología y prácticas aplicadas en acuicultura han sido fundamentales para mejorar la producción. Estos avances incluyen formulaciones mejoradas de alimentos, estrategias de gestión de enfermedades, sistemas de control de la calidad del agua, selección genética y prácticas integradas de acuicultura multitrófica. Sin embargo, la mayoría de estas mejoras se han aplicado en zonas templadas; se necesitan más esfuerzos para incluirlas en los trópicos, donde las prácticas siguen siendo extensivas o semiintensivas. </w:t>
      </w:r>
    </w:p>
    <w:p w14:paraId="71A74E70" w14:textId="55170227" w:rsidR="009D1C36" w:rsidRPr="009D1C36" w:rsidRDefault="009D1C36" w:rsidP="009D1C36">
      <w:pPr>
        <w:spacing w:line="276" w:lineRule="auto"/>
        <w:jc w:val="both"/>
        <w:rPr>
          <w:rFonts w:ascii="Garamond" w:hAnsi="Garamond" w:cs="Arial"/>
        </w:rPr>
      </w:pPr>
      <w:r w:rsidRPr="009D1C36">
        <w:rPr>
          <w:rFonts w:ascii="Garamond" w:hAnsi="Garamond" w:cs="Arial"/>
        </w:rPr>
        <w:t xml:space="preserve">La sostenibilidad se ha convertido en un punto clave de la industria acuícola, y se están realizando esfuerzos para minimizar el impacto medioambiental de la acuicultura mediante una gestión responsable de las operaciones acuícolas, una menor dependencia de los peces provenientes de pesquerías para la elaboración de alimentos, una utilización eficiente de los recursos y la adopción de sistemas de certificación y etiquetado que promuevan prácticas sostenibles. Es importante observar que la producción acuícola puede variar significativamente de un año a otro, especialmente influida por factores como los fenómenos climáticos fuertes, los brotes de enfermedades, la dinámica del mercado y los cambios normativos (Troell </w:t>
      </w:r>
      <w:r w:rsidRPr="009D1C36">
        <w:rPr>
          <w:rFonts w:ascii="Garamond" w:hAnsi="Garamond" w:cs="Arial"/>
          <w:i/>
          <w:iCs/>
        </w:rPr>
        <w:t>et al</w:t>
      </w:r>
      <w:r w:rsidRPr="009D1C36">
        <w:rPr>
          <w:rFonts w:ascii="Garamond" w:hAnsi="Garamond" w:cs="Arial"/>
        </w:rPr>
        <w:t xml:space="preserve">. 2017). La aplicación de los métodos prácticos más eficaces para reducir los impactos ambientales de la acuicultura, haciéndolos compatibles con los objetivos de gestión de recursos, serán determinantes para las prácticas acuícolas sostenibles (Boyd </w:t>
      </w:r>
      <w:r w:rsidRPr="003E1DA0">
        <w:rPr>
          <w:rFonts w:ascii="Garamond" w:hAnsi="Garamond" w:cs="Arial"/>
          <w:i/>
          <w:iCs/>
        </w:rPr>
        <w:t>et al</w:t>
      </w:r>
      <w:r w:rsidRPr="009D1C36">
        <w:rPr>
          <w:rFonts w:ascii="Garamond" w:hAnsi="Garamond" w:cs="Arial"/>
        </w:rPr>
        <w:t xml:space="preserve">, 2008). La acuicultura en los trópicos puede tener importantes repercusiones medioambientales. El uso </w:t>
      </w:r>
      <w:r w:rsidRPr="009D1C36">
        <w:rPr>
          <w:rFonts w:ascii="Garamond" w:hAnsi="Garamond" w:cs="Arial"/>
        </w:rPr>
        <w:t xml:space="preserve">excesivo de antibióticos y productos químicos, la gestión inadecuada de los residuos y la liberación de especies no autóctonas pueden dañar los ecosistemas locales. Para minimizar estos impactos negativos, es esencial aplicar prácticas sostenibles, como la gestión eficiente del agua, la prevención de enfermedades y el tratamiento adecuado de los residuos. Debido a la mayor temperatura del agua y a la mayor presencia de patógenos en los trópicos, los brotes de enfermedades pueden tener consecuencias devastadoras en las granjas, provocando importantes pérdidas económicas. Para prevenir y controlar los brotes de enfermedades son cruciales unas medidas de bioseguridad adecuadas, que incluyan un seguimiento sanitario constante, vacunación y protocolos de cuarentena. Por ello, garantizar la sostenibilidad de la acuicultura en los trópicos es vital para la viabilidad del sector a largo plazo. Los sistemas de certificación, como el Consejo de Administración de la Acuicultura (ASC) y las Buenas Prácticas Acuícolas (BAP), proporcionan directrices para unas prácticas de cultivo responsables y ayudan a los consumidores a tomar decisiones con conocimiento de causa. Fomentar la observancia de estas normas promueve métodos de producción respetuosos con el medio ambiente y la responsabilidad social (Bush </w:t>
      </w:r>
      <w:r w:rsidRPr="003E1DA0">
        <w:rPr>
          <w:rFonts w:ascii="Garamond" w:hAnsi="Garamond" w:cs="Arial"/>
          <w:i/>
          <w:iCs/>
        </w:rPr>
        <w:t>et al</w:t>
      </w:r>
      <w:r w:rsidRPr="009D1C36">
        <w:rPr>
          <w:rFonts w:ascii="Garamond" w:hAnsi="Garamond" w:cs="Arial"/>
        </w:rPr>
        <w:t xml:space="preserve">. 2013). Sin embargo, estas certificaciones son complejas y costosas, y requieren una gran capacidad administrativa. </w:t>
      </w:r>
    </w:p>
    <w:p w14:paraId="3A791839" w14:textId="77777777" w:rsidR="009D1C36" w:rsidRPr="009D1C36" w:rsidRDefault="009D1C36" w:rsidP="009D1C36">
      <w:pPr>
        <w:spacing w:line="276" w:lineRule="auto"/>
        <w:jc w:val="both"/>
        <w:rPr>
          <w:rFonts w:ascii="Garamond" w:hAnsi="Garamond" w:cs="Arial"/>
        </w:rPr>
      </w:pPr>
      <w:r w:rsidRPr="009D1C36">
        <w:rPr>
          <w:rFonts w:ascii="Garamond" w:hAnsi="Garamond" w:cs="Arial"/>
        </w:rPr>
        <w:t xml:space="preserve">No cabe duda de que la acuicultura tropical está desempeñando un papel importante en la producción acuícola mundial y tiene un gran potencial de crecimiento, ofreciendo diversos beneficios como la diversificación de especies, el aumento de la producción, el desarrollo económico y la mejora de la seguridad alimentaria. Sin embargo, la expansión de la </w:t>
      </w:r>
      <w:r w:rsidRPr="009D1C36">
        <w:rPr>
          <w:rFonts w:ascii="Garamond" w:hAnsi="Garamond" w:cs="Arial"/>
        </w:rPr>
        <w:lastRenderedPageBreak/>
        <w:t xml:space="preserve">acuicultura en los trópicos se enfrenta a enormes desafíos. Evitar el impacto ambiental, los brotes de enfermedades, el uso de antibióticos y las interacciones genéticas entre poblaciones salvajes y cautivas son importantes preocupaciones en materia de sostenibilidad. Las partes interesadas de la industria, los responsables políticos, los acuicultores y los investigadores deben colaborar en el desarrollo y la aplicación de prácticas sostenibles para maximizar los impactos positivos de la acuicultura tropical y minimizar sus efectos negativos. De este modo, la acuicultura tropical </w:t>
      </w:r>
      <w:r w:rsidRPr="009D1C36">
        <w:rPr>
          <w:rFonts w:ascii="Garamond" w:hAnsi="Garamond" w:cs="Arial"/>
        </w:rPr>
        <w:t>puede dibujar un futuro brillante que repercuta en la seguridad alimentaria y el desarrollo económico mundial, preservando al mismo tiempo la salud y la integridad de los ecosistemas acuáticos. Nosotros, los investigadores, tenemos un papel importante a la hora de hacer de la acuicultura una industria sostenible y responsable, nuestros esfuerzos deben iluminar el camino para las futuras generaciones de acuicultores.</w:t>
      </w:r>
    </w:p>
    <w:p w14:paraId="5EF571EC" w14:textId="092042A1" w:rsidR="00227832" w:rsidRDefault="00227832" w:rsidP="009D1C36">
      <w:pPr>
        <w:spacing w:line="276" w:lineRule="auto"/>
        <w:jc w:val="both"/>
        <w:rPr>
          <w:rFonts w:ascii="Garamond" w:hAnsi="Garamond" w:cs="Arial"/>
        </w:rPr>
      </w:pPr>
    </w:p>
    <w:p w14:paraId="438E53CD" w14:textId="77777777" w:rsidR="009D1C36" w:rsidRDefault="009D1C36" w:rsidP="009D1C36">
      <w:pPr>
        <w:spacing w:line="276" w:lineRule="auto"/>
        <w:jc w:val="both"/>
        <w:rPr>
          <w:rFonts w:ascii="Garamond" w:hAnsi="Garamond" w:cs="Arial"/>
        </w:rPr>
      </w:pPr>
    </w:p>
    <w:p w14:paraId="7C544718" w14:textId="77777777" w:rsidR="009D1C36" w:rsidRPr="009D1C36" w:rsidRDefault="009D1C36" w:rsidP="009D1C36">
      <w:pPr>
        <w:spacing w:line="276" w:lineRule="auto"/>
        <w:jc w:val="both"/>
        <w:rPr>
          <w:rFonts w:ascii="Garamond" w:hAnsi="Garamond" w:cs="Arial"/>
        </w:rPr>
      </w:pPr>
    </w:p>
    <w:p w14:paraId="75EACEC4" w14:textId="0F073112" w:rsidR="00227832" w:rsidRPr="009D1C36" w:rsidRDefault="00227832" w:rsidP="00417249">
      <w:pPr>
        <w:spacing w:line="480" w:lineRule="auto"/>
        <w:rPr>
          <w:rFonts w:ascii="Arial Narrow" w:eastAsia="Calibri" w:hAnsi="Arial Narrow"/>
        </w:rPr>
        <w:sectPr w:rsidR="00227832" w:rsidRPr="009D1C36" w:rsidSect="00D64830">
          <w:footerReference w:type="default" r:id="rId17"/>
          <w:type w:val="continuous"/>
          <w:pgSz w:w="12240" w:h="15840"/>
          <w:pgMar w:top="1440" w:right="1440" w:bottom="1440" w:left="1440" w:header="709" w:footer="709" w:gutter="0"/>
          <w:pgNumType w:start="2"/>
          <w:cols w:num="2" w:space="708"/>
          <w:docGrid w:linePitch="360"/>
        </w:sectPr>
      </w:pPr>
    </w:p>
    <w:p w14:paraId="351C34F7" w14:textId="77777777" w:rsidR="009D1C36" w:rsidRPr="00984346" w:rsidRDefault="009D1C36" w:rsidP="008F2929">
      <w:pPr>
        <w:spacing w:before="120" w:after="120" w:line="276" w:lineRule="auto"/>
        <w:jc w:val="both"/>
        <w:rPr>
          <w:rFonts w:ascii="Garamond" w:eastAsia="Calibri" w:hAnsi="Garamond"/>
          <w:b/>
          <w:bCs/>
          <w:sz w:val="28"/>
          <w:szCs w:val="28"/>
        </w:rPr>
      </w:pPr>
    </w:p>
    <w:p w14:paraId="4A8EB05E" w14:textId="48385B87" w:rsidR="008F2929" w:rsidRPr="00984346" w:rsidRDefault="008F2929" w:rsidP="008F2929">
      <w:pPr>
        <w:spacing w:before="120" w:after="120" w:line="276" w:lineRule="auto"/>
        <w:jc w:val="both"/>
        <w:rPr>
          <w:rFonts w:ascii="Garamond" w:eastAsia="Calibri" w:hAnsi="Garamond"/>
          <w:b/>
          <w:bCs/>
          <w:sz w:val="28"/>
          <w:szCs w:val="28"/>
        </w:rPr>
      </w:pPr>
      <w:r w:rsidRPr="00984346">
        <w:rPr>
          <w:rFonts w:ascii="Garamond" w:eastAsia="Calibri" w:hAnsi="Garamond"/>
          <w:b/>
          <w:bCs/>
          <w:sz w:val="28"/>
          <w:szCs w:val="28"/>
        </w:rPr>
        <w:t>Literatur</w:t>
      </w:r>
      <w:r w:rsidR="00227832" w:rsidRPr="00984346">
        <w:rPr>
          <w:rFonts w:ascii="Garamond" w:eastAsia="Calibri" w:hAnsi="Garamond"/>
          <w:b/>
          <w:bCs/>
          <w:sz w:val="28"/>
          <w:szCs w:val="28"/>
        </w:rPr>
        <w:t>a citada</w:t>
      </w:r>
      <w:r w:rsidRPr="00984346">
        <w:rPr>
          <w:rFonts w:ascii="Garamond" w:eastAsia="Calibri" w:hAnsi="Garamond"/>
          <w:b/>
          <w:bCs/>
          <w:sz w:val="28"/>
          <w:szCs w:val="28"/>
        </w:rPr>
        <w:t xml:space="preserve"> </w:t>
      </w:r>
    </w:p>
    <w:p w14:paraId="7EF9E0AB" w14:textId="77777777" w:rsidR="002A6828" w:rsidRDefault="002A6828" w:rsidP="00D320C1">
      <w:pPr>
        <w:jc w:val="both"/>
        <w:rPr>
          <w:rFonts w:ascii="Garamond" w:hAnsi="Garamond"/>
        </w:rPr>
      </w:pPr>
    </w:p>
    <w:p w14:paraId="5C445185" w14:textId="77777777" w:rsidR="009D1C36" w:rsidRDefault="009D1C36" w:rsidP="009D1C36">
      <w:pPr>
        <w:spacing w:line="276" w:lineRule="auto"/>
        <w:jc w:val="both"/>
        <w:rPr>
          <w:rFonts w:ascii="Garamond" w:hAnsi="Garamond" w:cs="Arial"/>
          <w:lang w:val="en-US"/>
        </w:rPr>
      </w:pPr>
      <w:r w:rsidRPr="009D1C36">
        <w:rPr>
          <w:rFonts w:ascii="Garamond" w:hAnsi="Garamond" w:cs="Arial"/>
        </w:rPr>
        <w:t xml:space="preserve">Boyd C, Lim C, de Queiroz Queiroz J, Salie K, Lorens W, McNevin A (2008). </w:t>
      </w:r>
      <w:r w:rsidRPr="00085109">
        <w:rPr>
          <w:rFonts w:ascii="Garamond" w:hAnsi="Garamond" w:cs="Arial"/>
          <w:lang w:val="en-US"/>
        </w:rPr>
        <w:t>Best management</w:t>
      </w:r>
      <w:r>
        <w:rPr>
          <w:rFonts w:ascii="Garamond" w:hAnsi="Garamond" w:cs="Arial"/>
          <w:lang w:val="en-US"/>
        </w:rPr>
        <w:t xml:space="preserve"> </w:t>
      </w:r>
      <w:r w:rsidRPr="00085109">
        <w:rPr>
          <w:rFonts w:ascii="Garamond" w:hAnsi="Garamond" w:cs="Arial"/>
          <w:lang w:val="en-US"/>
        </w:rPr>
        <w:t xml:space="preserve">practices for responsible aquaculture (Vol. 47). USAID.  </w:t>
      </w:r>
    </w:p>
    <w:p w14:paraId="43F83BAD" w14:textId="77777777" w:rsidR="009D1C36" w:rsidRPr="00085109" w:rsidRDefault="009D1C36" w:rsidP="009D1C36">
      <w:pPr>
        <w:spacing w:line="276" w:lineRule="auto"/>
        <w:ind w:left="284" w:hanging="284"/>
        <w:jc w:val="both"/>
        <w:rPr>
          <w:rFonts w:ascii="Garamond" w:hAnsi="Garamond" w:cs="Arial"/>
          <w:lang w:val="en-US"/>
        </w:rPr>
      </w:pPr>
    </w:p>
    <w:p w14:paraId="251625F4" w14:textId="77777777" w:rsidR="009D1C36" w:rsidRDefault="009D1C36" w:rsidP="009D1C36">
      <w:pPr>
        <w:spacing w:line="276" w:lineRule="auto"/>
        <w:ind w:left="284" w:hanging="284"/>
        <w:jc w:val="both"/>
        <w:rPr>
          <w:rFonts w:ascii="Garamond" w:hAnsi="Garamond" w:cs="Arial"/>
          <w:lang w:val="en-US"/>
        </w:rPr>
      </w:pPr>
      <w:r w:rsidRPr="00085109">
        <w:rPr>
          <w:rFonts w:ascii="Garamond" w:hAnsi="Garamond" w:cs="Arial"/>
          <w:lang w:val="en-US"/>
        </w:rPr>
        <w:t xml:space="preserve">Bush SR, Belton B, Hall D, </w:t>
      </w:r>
      <w:proofErr w:type="spellStart"/>
      <w:r w:rsidRPr="00085109">
        <w:rPr>
          <w:rFonts w:ascii="Garamond" w:hAnsi="Garamond" w:cs="Arial"/>
          <w:lang w:val="en-US"/>
        </w:rPr>
        <w:t>Vandergeest</w:t>
      </w:r>
      <w:proofErr w:type="spellEnd"/>
      <w:r w:rsidRPr="00085109">
        <w:rPr>
          <w:rFonts w:ascii="Garamond" w:hAnsi="Garamond" w:cs="Arial"/>
          <w:lang w:val="en-US"/>
        </w:rPr>
        <w:t xml:space="preserve"> P, Murray FJ, Ponte SR, </w:t>
      </w:r>
      <w:proofErr w:type="spellStart"/>
      <w:r w:rsidRPr="00085109">
        <w:rPr>
          <w:rFonts w:ascii="Garamond" w:hAnsi="Garamond" w:cs="Arial"/>
          <w:lang w:val="en-US"/>
        </w:rPr>
        <w:t>Oosterveer</w:t>
      </w:r>
      <w:proofErr w:type="spellEnd"/>
      <w:r w:rsidRPr="00085109">
        <w:rPr>
          <w:rFonts w:ascii="Garamond" w:hAnsi="Garamond" w:cs="Arial"/>
          <w:lang w:val="en-US"/>
        </w:rPr>
        <w:t xml:space="preserve"> P, Islam MS, Mol</w:t>
      </w:r>
    </w:p>
    <w:p w14:paraId="5DBACDC4" w14:textId="77777777" w:rsidR="009D1C36" w:rsidRDefault="009D1C36" w:rsidP="009D1C36">
      <w:pPr>
        <w:spacing w:line="276" w:lineRule="auto"/>
        <w:ind w:left="284" w:hanging="284"/>
        <w:jc w:val="both"/>
        <w:rPr>
          <w:rFonts w:ascii="Garamond" w:hAnsi="Garamond" w:cs="Arial"/>
          <w:lang w:val="en-US"/>
        </w:rPr>
      </w:pPr>
      <w:r w:rsidRPr="00085109">
        <w:rPr>
          <w:rFonts w:ascii="Garamond" w:hAnsi="Garamond" w:cs="Arial"/>
          <w:lang w:val="en-US"/>
        </w:rPr>
        <w:t>APJ,</w:t>
      </w:r>
      <w:r>
        <w:rPr>
          <w:rFonts w:ascii="Garamond" w:hAnsi="Garamond" w:cs="Arial"/>
          <w:lang w:val="en-US"/>
        </w:rPr>
        <w:t xml:space="preserve"> </w:t>
      </w:r>
      <w:r w:rsidRPr="00085109">
        <w:rPr>
          <w:rFonts w:ascii="Garamond" w:hAnsi="Garamond" w:cs="Arial"/>
          <w:lang w:val="en-US"/>
        </w:rPr>
        <w:t xml:space="preserve">Hatanaka M, </w:t>
      </w:r>
      <w:proofErr w:type="spellStart"/>
      <w:r w:rsidRPr="00085109">
        <w:rPr>
          <w:rFonts w:ascii="Garamond" w:hAnsi="Garamond" w:cs="Arial"/>
          <w:lang w:val="en-US"/>
        </w:rPr>
        <w:t>Kruijssen</w:t>
      </w:r>
      <w:proofErr w:type="spellEnd"/>
      <w:r w:rsidRPr="00085109">
        <w:rPr>
          <w:rFonts w:ascii="Garamond" w:hAnsi="Garamond" w:cs="Arial"/>
          <w:lang w:val="en-US"/>
        </w:rPr>
        <w:t xml:space="preserve"> F, Ha TT, Little DC, and </w:t>
      </w:r>
      <w:proofErr w:type="spellStart"/>
      <w:r w:rsidRPr="00085109">
        <w:rPr>
          <w:rFonts w:ascii="Garamond" w:hAnsi="Garamond" w:cs="Arial"/>
          <w:lang w:val="en-US"/>
        </w:rPr>
        <w:t>Kusumawati</w:t>
      </w:r>
      <w:proofErr w:type="spellEnd"/>
      <w:r w:rsidRPr="00085109">
        <w:rPr>
          <w:rFonts w:ascii="Garamond" w:hAnsi="Garamond" w:cs="Arial"/>
          <w:lang w:val="en-US"/>
        </w:rPr>
        <w:t xml:space="preserve"> R (2013). Certify Sustainable</w:t>
      </w:r>
    </w:p>
    <w:p w14:paraId="6274C705" w14:textId="77777777" w:rsidR="009D1C36" w:rsidRDefault="009D1C36" w:rsidP="009D1C36">
      <w:pPr>
        <w:spacing w:line="276" w:lineRule="auto"/>
        <w:ind w:left="284" w:hanging="284"/>
        <w:jc w:val="both"/>
        <w:rPr>
          <w:rFonts w:ascii="Garamond" w:hAnsi="Garamond" w:cs="Arial"/>
          <w:lang w:val="en-US"/>
        </w:rPr>
      </w:pPr>
      <w:r w:rsidRPr="00085109">
        <w:rPr>
          <w:rFonts w:ascii="Garamond" w:hAnsi="Garamond" w:cs="Arial"/>
          <w:lang w:val="en-US"/>
        </w:rPr>
        <w:t>Aquaculture? Science, 341(6150), 1067–1068. doi:10.1126/science.1237314.</w:t>
      </w:r>
    </w:p>
    <w:p w14:paraId="3503FD75" w14:textId="77777777" w:rsidR="009D1C36" w:rsidRPr="00085109" w:rsidRDefault="009D1C36" w:rsidP="009D1C36">
      <w:pPr>
        <w:spacing w:line="276" w:lineRule="auto"/>
        <w:ind w:left="284" w:hanging="284"/>
        <w:jc w:val="both"/>
        <w:rPr>
          <w:rFonts w:ascii="Garamond" w:hAnsi="Garamond" w:cs="Arial"/>
          <w:lang w:val="en-US"/>
        </w:rPr>
      </w:pPr>
    </w:p>
    <w:p w14:paraId="751F47E5" w14:textId="77777777" w:rsidR="009D1C36" w:rsidRDefault="009D1C36" w:rsidP="009D1C36">
      <w:pPr>
        <w:spacing w:line="276" w:lineRule="auto"/>
        <w:jc w:val="both"/>
        <w:rPr>
          <w:rFonts w:ascii="Garamond" w:hAnsi="Garamond" w:cs="Arial"/>
          <w:lang w:val="en-US"/>
        </w:rPr>
      </w:pPr>
      <w:r w:rsidRPr="00085109">
        <w:rPr>
          <w:rFonts w:ascii="Garamond" w:hAnsi="Garamond" w:cs="Arial"/>
          <w:lang w:val="en-US"/>
        </w:rPr>
        <w:t>FAO (2020). The State of World Fisheries and Aquaculture 2020. Food and Agriculture</w:t>
      </w:r>
      <w:r>
        <w:rPr>
          <w:rFonts w:ascii="Garamond" w:hAnsi="Garamond" w:cs="Arial"/>
          <w:lang w:val="en-US"/>
        </w:rPr>
        <w:t xml:space="preserve"> </w:t>
      </w:r>
      <w:r w:rsidRPr="00085109">
        <w:rPr>
          <w:rFonts w:ascii="Garamond" w:hAnsi="Garamond" w:cs="Arial"/>
          <w:lang w:val="en-US"/>
        </w:rPr>
        <w:t>Organization of the United Nations.</w:t>
      </w:r>
      <w:r>
        <w:rPr>
          <w:rFonts w:ascii="Garamond" w:hAnsi="Garamond" w:cs="Arial"/>
          <w:lang w:val="en-US"/>
        </w:rPr>
        <w:t xml:space="preserve"> </w:t>
      </w:r>
    </w:p>
    <w:p w14:paraId="4C160697" w14:textId="77777777" w:rsidR="009D1C36" w:rsidRPr="00085109" w:rsidRDefault="009D1C36" w:rsidP="009D1C36">
      <w:pPr>
        <w:spacing w:line="276" w:lineRule="auto"/>
        <w:jc w:val="both"/>
        <w:rPr>
          <w:rFonts w:ascii="Garamond" w:hAnsi="Garamond" w:cs="Arial"/>
          <w:lang w:val="en-US"/>
        </w:rPr>
      </w:pPr>
    </w:p>
    <w:p w14:paraId="0407A600" w14:textId="77777777" w:rsidR="009D1C36" w:rsidRDefault="009D1C36" w:rsidP="009D1C36">
      <w:pPr>
        <w:spacing w:line="276" w:lineRule="auto"/>
        <w:jc w:val="both"/>
        <w:rPr>
          <w:rFonts w:ascii="Garamond" w:hAnsi="Garamond" w:cs="Arial"/>
          <w:lang w:val="en-US"/>
        </w:rPr>
      </w:pPr>
      <w:bookmarkStart w:id="2" w:name="_Hlk144015734"/>
      <w:r w:rsidRPr="00085109">
        <w:rPr>
          <w:rFonts w:ascii="Garamond" w:hAnsi="Garamond" w:cs="Arial"/>
          <w:lang w:val="en-US"/>
        </w:rPr>
        <w:t>Leung TL, and Bates</w:t>
      </w:r>
      <w:bookmarkEnd w:id="2"/>
      <w:r w:rsidRPr="00085109">
        <w:rPr>
          <w:rFonts w:ascii="Garamond" w:hAnsi="Garamond" w:cs="Arial"/>
          <w:lang w:val="en-US"/>
        </w:rPr>
        <w:t xml:space="preserve"> AE (2013). More rapid and severe disease outbreaks for aquaculture at the</w:t>
      </w:r>
      <w:r>
        <w:rPr>
          <w:rFonts w:ascii="Garamond" w:hAnsi="Garamond" w:cs="Arial"/>
          <w:lang w:val="en-US"/>
        </w:rPr>
        <w:t xml:space="preserve"> </w:t>
      </w:r>
      <w:r w:rsidRPr="00085109">
        <w:rPr>
          <w:rFonts w:ascii="Garamond" w:hAnsi="Garamond" w:cs="Arial"/>
          <w:lang w:val="en-US"/>
        </w:rPr>
        <w:t>tropics: implications for food security. Journal of Applied Ecology, 215-222.</w:t>
      </w:r>
    </w:p>
    <w:p w14:paraId="34780AFE" w14:textId="77777777" w:rsidR="009D1C36" w:rsidRPr="00085109" w:rsidRDefault="009D1C36" w:rsidP="009D1C36">
      <w:pPr>
        <w:spacing w:line="276" w:lineRule="auto"/>
        <w:ind w:left="284" w:hanging="284"/>
        <w:jc w:val="both"/>
        <w:rPr>
          <w:rFonts w:ascii="Garamond" w:hAnsi="Garamond" w:cs="Arial"/>
          <w:lang w:val="en-US"/>
        </w:rPr>
      </w:pPr>
    </w:p>
    <w:p w14:paraId="7C4A8690" w14:textId="77777777" w:rsidR="009D1C36" w:rsidRDefault="009D1C36" w:rsidP="009D1C36">
      <w:pPr>
        <w:spacing w:line="276" w:lineRule="auto"/>
        <w:jc w:val="both"/>
        <w:rPr>
          <w:rFonts w:ascii="Garamond" w:hAnsi="Garamond" w:cs="Arial"/>
          <w:lang w:val="en-US"/>
        </w:rPr>
      </w:pPr>
      <w:r w:rsidRPr="00085109">
        <w:rPr>
          <w:rFonts w:ascii="Garamond" w:hAnsi="Garamond" w:cs="Arial"/>
          <w:lang w:val="en-US"/>
        </w:rPr>
        <w:t>Soto D, Ross LG, and Telfer T (2020). The role of aquaculture in sustainable food systems. Food</w:t>
      </w:r>
      <w:r>
        <w:rPr>
          <w:rFonts w:ascii="Garamond" w:hAnsi="Garamond" w:cs="Arial"/>
          <w:lang w:val="en-US"/>
        </w:rPr>
        <w:t xml:space="preserve"> </w:t>
      </w:r>
      <w:r w:rsidRPr="00085109">
        <w:rPr>
          <w:rFonts w:ascii="Garamond" w:hAnsi="Garamond" w:cs="Arial"/>
          <w:lang w:val="en-US"/>
        </w:rPr>
        <w:t xml:space="preserve">Security, 12(3), 601-615. </w:t>
      </w:r>
    </w:p>
    <w:p w14:paraId="52194FC7" w14:textId="77777777" w:rsidR="009D1C36" w:rsidRPr="00085109" w:rsidRDefault="009D1C36" w:rsidP="009D1C36">
      <w:pPr>
        <w:spacing w:line="276" w:lineRule="auto"/>
        <w:ind w:left="284" w:hanging="284"/>
        <w:jc w:val="both"/>
        <w:rPr>
          <w:rFonts w:ascii="Garamond" w:hAnsi="Garamond" w:cs="Arial"/>
          <w:lang w:val="en-US"/>
        </w:rPr>
      </w:pPr>
    </w:p>
    <w:p w14:paraId="30165CBC" w14:textId="77777777" w:rsidR="009D1C36" w:rsidRDefault="009D1C36" w:rsidP="009D1C36">
      <w:pPr>
        <w:spacing w:line="276" w:lineRule="auto"/>
        <w:jc w:val="both"/>
        <w:rPr>
          <w:rFonts w:ascii="Garamond" w:hAnsi="Garamond" w:cs="Arial"/>
          <w:lang w:val="en-US"/>
        </w:rPr>
      </w:pPr>
      <w:proofErr w:type="spellStart"/>
      <w:r w:rsidRPr="00085109">
        <w:rPr>
          <w:rFonts w:ascii="Garamond" w:hAnsi="Garamond" w:cs="Arial"/>
          <w:lang w:val="en-US"/>
        </w:rPr>
        <w:t>Troell</w:t>
      </w:r>
      <w:proofErr w:type="spellEnd"/>
      <w:r w:rsidRPr="00085109">
        <w:rPr>
          <w:rFonts w:ascii="Garamond" w:hAnsi="Garamond" w:cs="Arial"/>
          <w:lang w:val="en-US"/>
        </w:rPr>
        <w:t xml:space="preserve"> M, Naylor RL, </w:t>
      </w:r>
      <w:proofErr w:type="spellStart"/>
      <w:r w:rsidRPr="00085109">
        <w:rPr>
          <w:rFonts w:ascii="Garamond" w:hAnsi="Garamond" w:cs="Arial"/>
          <w:lang w:val="en-US"/>
        </w:rPr>
        <w:t>Metian</w:t>
      </w:r>
      <w:proofErr w:type="spellEnd"/>
      <w:r w:rsidRPr="00085109">
        <w:rPr>
          <w:rFonts w:ascii="Garamond" w:hAnsi="Garamond" w:cs="Arial"/>
          <w:lang w:val="en-US"/>
        </w:rPr>
        <w:t xml:space="preserve"> M, Beveridge M, </w:t>
      </w:r>
      <w:proofErr w:type="spellStart"/>
      <w:r w:rsidRPr="00085109">
        <w:rPr>
          <w:rFonts w:ascii="Garamond" w:hAnsi="Garamond" w:cs="Arial"/>
          <w:lang w:val="en-US"/>
        </w:rPr>
        <w:t>Tyedmers</w:t>
      </w:r>
      <w:proofErr w:type="spellEnd"/>
      <w:r w:rsidRPr="00085109">
        <w:rPr>
          <w:rFonts w:ascii="Garamond" w:hAnsi="Garamond" w:cs="Arial"/>
          <w:lang w:val="en-US"/>
        </w:rPr>
        <w:t xml:space="preserve"> PH. </w:t>
      </w:r>
      <w:proofErr w:type="spellStart"/>
      <w:r w:rsidRPr="00085109">
        <w:rPr>
          <w:rFonts w:ascii="Garamond" w:hAnsi="Garamond" w:cs="Arial"/>
          <w:lang w:val="en-US"/>
        </w:rPr>
        <w:t>Folke</w:t>
      </w:r>
      <w:proofErr w:type="spellEnd"/>
      <w:r w:rsidRPr="00085109">
        <w:rPr>
          <w:rFonts w:ascii="Garamond" w:hAnsi="Garamond" w:cs="Arial"/>
          <w:lang w:val="en-US"/>
        </w:rPr>
        <w:t xml:space="preserve"> C, Arrow KJ, Barrett S,</w:t>
      </w:r>
      <w:r>
        <w:rPr>
          <w:rFonts w:ascii="Garamond" w:hAnsi="Garamond" w:cs="Arial"/>
          <w:lang w:val="en-US"/>
        </w:rPr>
        <w:t xml:space="preserve"> </w:t>
      </w:r>
      <w:proofErr w:type="spellStart"/>
      <w:r w:rsidRPr="00085109">
        <w:rPr>
          <w:rFonts w:ascii="Garamond" w:hAnsi="Garamond" w:cs="Arial"/>
          <w:lang w:val="en-US"/>
        </w:rPr>
        <w:t>CrépinA</w:t>
      </w:r>
      <w:proofErr w:type="spellEnd"/>
      <w:r w:rsidRPr="00085109">
        <w:rPr>
          <w:rFonts w:ascii="Garamond" w:hAnsi="Garamond" w:cs="Arial"/>
          <w:lang w:val="en-US"/>
        </w:rPr>
        <w:t xml:space="preserve">, Ehrlich PR, </w:t>
      </w:r>
      <w:proofErr w:type="spellStart"/>
      <w:r w:rsidRPr="00085109">
        <w:rPr>
          <w:rFonts w:ascii="Garamond" w:hAnsi="Garamond" w:cs="Arial"/>
          <w:lang w:val="en-US"/>
        </w:rPr>
        <w:t>Gren</w:t>
      </w:r>
      <w:proofErr w:type="spellEnd"/>
      <w:r w:rsidRPr="00085109">
        <w:rPr>
          <w:rFonts w:ascii="Garamond" w:hAnsi="Garamond" w:cs="Arial"/>
          <w:lang w:val="en-US"/>
        </w:rPr>
        <w:t xml:space="preserve"> Å, </w:t>
      </w:r>
      <w:proofErr w:type="spellStart"/>
      <w:r w:rsidRPr="00085109">
        <w:rPr>
          <w:rFonts w:ascii="Garamond" w:hAnsi="Garamond" w:cs="Arial"/>
          <w:lang w:val="en-US"/>
        </w:rPr>
        <w:t>Kautsky</w:t>
      </w:r>
      <w:proofErr w:type="spellEnd"/>
      <w:r w:rsidRPr="00085109">
        <w:rPr>
          <w:rFonts w:ascii="Garamond" w:hAnsi="Garamond" w:cs="Arial"/>
          <w:lang w:val="en-US"/>
        </w:rPr>
        <w:t xml:space="preserve"> N, Levin SA, </w:t>
      </w:r>
      <w:proofErr w:type="spellStart"/>
      <w:r w:rsidRPr="00085109">
        <w:rPr>
          <w:rFonts w:ascii="Garamond" w:hAnsi="Garamond" w:cs="Arial"/>
          <w:lang w:val="en-US"/>
        </w:rPr>
        <w:t>Nyborg</w:t>
      </w:r>
      <w:proofErr w:type="spellEnd"/>
      <w:r w:rsidRPr="00085109">
        <w:rPr>
          <w:rFonts w:ascii="Garamond" w:hAnsi="Garamond" w:cs="Arial"/>
          <w:lang w:val="en-US"/>
        </w:rPr>
        <w:t xml:space="preserve"> K, </w:t>
      </w:r>
      <w:proofErr w:type="spellStart"/>
      <w:r w:rsidRPr="00085109">
        <w:rPr>
          <w:rFonts w:ascii="Garamond" w:hAnsi="Garamond" w:cs="Arial"/>
          <w:lang w:val="en-US"/>
        </w:rPr>
        <w:t>Österblom</w:t>
      </w:r>
      <w:proofErr w:type="spellEnd"/>
      <w:r w:rsidRPr="00085109">
        <w:rPr>
          <w:rFonts w:ascii="Garamond" w:hAnsi="Garamond" w:cs="Arial"/>
          <w:lang w:val="en-US"/>
        </w:rPr>
        <w:t xml:space="preserve"> H, </w:t>
      </w:r>
      <w:proofErr w:type="spellStart"/>
      <w:r w:rsidRPr="00085109">
        <w:rPr>
          <w:rFonts w:ascii="Garamond" w:hAnsi="Garamond" w:cs="Arial"/>
          <w:lang w:val="en-US"/>
        </w:rPr>
        <w:t>Polasky</w:t>
      </w:r>
      <w:proofErr w:type="spellEnd"/>
      <w:r w:rsidRPr="00085109">
        <w:rPr>
          <w:rFonts w:ascii="Garamond" w:hAnsi="Garamond" w:cs="Arial"/>
          <w:lang w:val="en-US"/>
        </w:rPr>
        <w:t xml:space="preserve"> S, </w:t>
      </w:r>
      <w:proofErr w:type="spellStart"/>
      <w:r w:rsidRPr="00085109">
        <w:rPr>
          <w:rFonts w:ascii="Garamond" w:hAnsi="Garamond" w:cs="Arial"/>
          <w:lang w:val="en-US"/>
        </w:rPr>
        <w:t>Scheffer</w:t>
      </w:r>
      <w:proofErr w:type="spellEnd"/>
      <w:r w:rsidRPr="00085109">
        <w:rPr>
          <w:rFonts w:ascii="Garamond" w:hAnsi="Garamond" w:cs="Arial"/>
          <w:lang w:val="en-US"/>
        </w:rPr>
        <w:t xml:space="preserve"> </w:t>
      </w:r>
      <w:proofErr w:type="spellStart"/>
      <w:proofErr w:type="gramStart"/>
      <w:r w:rsidRPr="00085109">
        <w:rPr>
          <w:rFonts w:ascii="Garamond" w:hAnsi="Garamond" w:cs="Arial"/>
          <w:lang w:val="en-US"/>
        </w:rPr>
        <w:t>M,Walker</w:t>
      </w:r>
      <w:proofErr w:type="spellEnd"/>
      <w:proofErr w:type="gramEnd"/>
      <w:r w:rsidRPr="00085109">
        <w:rPr>
          <w:rFonts w:ascii="Garamond" w:hAnsi="Garamond" w:cs="Arial"/>
          <w:lang w:val="en-US"/>
        </w:rPr>
        <w:t xml:space="preserve"> BH, </w:t>
      </w:r>
      <w:proofErr w:type="spellStart"/>
      <w:r w:rsidRPr="00085109">
        <w:rPr>
          <w:rFonts w:ascii="Garamond" w:hAnsi="Garamond" w:cs="Arial"/>
          <w:lang w:val="en-US"/>
        </w:rPr>
        <w:t>Xepapadeas</w:t>
      </w:r>
      <w:proofErr w:type="spellEnd"/>
      <w:r w:rsidRPr="00085109">
        <w:rPr>
          <w:rFonts w:ascii="Garamond" w:hAnsi="Garamond" w:cs="Arial"/>
          <w:lang w:val="en-US"/>
        </w:rPr>
        <w:t xml:space="preserve"> T, and de </w:t>
      </w:r>
      <w:proofErr w:type="spellStart"/>
      <w:r w:rsidRPr="00085109">
        <w:rPr>
          <w:rFonts w:ascii="Garamond" w:hAnsi="Garamond" w:cs="Arial"/>
          <w:lang w:val="en-US"/>
        </w:rPr>
        <w:t>Zeeuw</w:t>
      </w:r>
      <w:proofErr w:type="spellEnd"/>
      <w:r w:rsidRPr="00085109">
        <w:rPr>
          <w:rFonts w:ascii="Garamond" w:hAnsi="Garamond" w:cs="Arial"/>
          <w:lang w:val="en-US"/>
        </w:rPr>
        <w:t xml:space="preserve"> A (2014). Does aquaculture add resilience to the </w:t>
      </w:r>
      <w:proofErr w:type="spellStart"/>
      <w:r w:rsidRPr="00085109">
        <w:rPr>
          <w:rFonts w:ascii="Garamond" w:hAnsi="Garamond" w:cs="Arial"/>
          <w:lang w:val="en-US"/>
        </w:rPr>
        <w:t>globalfood</w:t>
      </w:r>
      <w:proofErr w:type="spellEnd"/>
      <w:r w:rsidRPr="00085109">
        <w:rPr>
          <w:rFonts w:ascii="Garamond" w:hAnsi="Garamond" w:cs="Arial"/>
          <w:lang w:val="en-US"/>
        </w:rPr>
        <w:t xml:space="preserve"> system? Proceedings of the National Academy of Sciences, 111(37), 13257-13263.</w:t>
      </w:r>
    </w:p>
    <w:p w14:paraId="64F07129" w14:textId="77777777" w:rsidR="009D1C36" w:rsidRPr="00085109" w:rsidRDefault="009D1C36" w:rsidP="009D1C36">
      <w:pPr>
        <w:spacing w:line="276" w:lineRule="auto"/>
        <w:jc w:val="both"/>
        <w:rPr>
          <w:rFonts w:ascii="Garamond" w:hAnsi="Garamond" w:cs="Arial"/>
          <w:lang w:val="en-US"/>
        </w:rPr>
      </w:pPr>
    </w:p>
    <w:p w14:paraId="77321C11" w14:textId="77777777" w:rsidR="009D1C36" w:rsidRPr="00086B9B" w:rsidRDefault="009D1C36" w:rsidP="009D1C36">
      <w:pPr>
        <w:spacing w:line="276" w:lineRule="auto"/>
        <w:jc w:val="both"/>
        <w:rPr>
          <w:rFonts w:ascii="Garamond" w:hAnsi="Garamond" w:cs="Arial"/>
          <w:lang w:val="en-US"/>
        </w:rPr>
      </w:pPr>
      <w:proofErr w:type="spellStart"/>
      <w:r w:rsidRPr="00085109">
        <w:rPr>
          <w:rFonts w:ascii="Garamond" w:hAnsi="Garamond" w:cs="Arial"/>
          <w:lang w:val="en-US"/>
        </w:rPr>
        <w:t>Troell</w:t>
      </w:r>
      <w:proofErr w:type="spellEnd"/>
      <w:r w:rsidRPr="00085109">
        <w:rPr>
          <w:rFonts w:ascii="Garamond" w:hAnsi="Garamond" w:cs="Arial"/>
          <w:lang w:val="en-US"/>
        </w:rPr>
        <w:t xml:space="preserve"> M, Jonell M, and </w:t>
      </w:r>
      <w:proofErr w:type="spellStart"/>
      <w:r w:rsidRPr="00085109">
        <w:rPr>
          <w:rFonts w:ascii="Garamond" w:hAnsi="Garamond" w:cs="Arial"/>
          <w:lang w:val="en-US"/>
        </w:rPr>
        <w:t>Scholtens</w:t>
      </w:r>
      <w:proofErr w:type="spellEnd"/>
      <w:r w:rsidRPr="00085109">
        <w:rPr>
          <w:rFonts w:ascii="Garamond" w:hAnsi="Garamond" w:cs="Arial"/>
          <w:lang w:val="en-US"/>
        </w:rPr>
        <w:t xml:space="preserve"> J (2017). Climate change and aquaculture: considering</w:t>
      </w:r>
      <w:r>
        <w:rPr>
          <w:rFonts w:ascii="Garamond" w:hAnsi="Garamond" w:cs="Arial"/>
          <w:lang w:val="en-US"/>
        </w:rPr>
        <w:t xml:space="preserve"> </w:t>
      </w:r>
      <w:r w:rsidRPr="00085109">
        <w:rPr>
          <w:rFonts w:ascii="Garamond" w:hAnsi="Garamond" w:cs="Arial"/>
          <w:lang w:val="en-US"/>
        </w:rPr>
        <w:t>adaptation</w:t>
      </w:r>
      <w:r>
        <w:rPr>
          <w:rFonts w:ascii="Garamond" w:hAnsi="Garamond" w:cs="Arial"/>
          <w:lang w:val="en-US"/>
        </w:rPr>
        <w:t xml:space="preserve"> </w:t>
      </w:r>
      <w:r w:rsidRPr="00085109">
        <w:rPr>
          <w:rFonts w:ascii="Garamond" w:hAnsi="Garamond" w:cs="Arial"/>
          <w:lang w:val="en-US"/>
        </w:rPr>
        <w:t xml:space="preserve">potential. </w:t>
      </w:r>
      <w:r w:rsidRPr="00086B9B">
        <w:rPr>
          <w:rFonts w:ascii="Garamond" w:hAnsi="Garamond" w:cs="Arial"/>
          <w:lang w:val="en-US"/>
        </w:rPr>
        <w:t>Reviews in Aquaculture, 9(3), 166-186.</w:t>
      </w:r>
    </w:p>
    <w:p w14:paraId="5271367E" w14:textId="77777777" w:rsidR="009D1C36" w:rsidRPr="009D1C36" w:rsidRDefault="009D1C36" w:rsidP="00D320C1">
      <w:pPr>
        <w:jc w:val="both"/>
        <w:rPr>
          <w:rFonts w:ascii="Garamond" w:hAnsi="Garamond"/>
        </w:rPr>
      </w:pPr>
    </w:p>
    <w:sectPr w:rsidR="009D1C36" w:rsidRPr="009D1C36" w:rsidSect="00D64830">
      <w:type w:val="continuous"/>
      <w:pgSz w:w="12240" w:h="15840"/>
      <w:pgMar w:top="1440" w:right="1440" w:bottom="1440" w:left="1440"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C90A" w14:textId="77777777" w:rsidR="00D8410A" w:rsidRDefault="00D8410A">
      <w:r>
        <w:separator/>
      </w:r>
    </w:p>
  </w:endnote>
  <w:endnote w:type="continuationSeparator" w:id="0">
    <w:p w14:paraId="3CB89C0C" w14:textId="77777777" w:rsidR="00D8410A" w:rsidRDefault="00D8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87191512"/>
      <w:docPartObj>
        <w:docPartGallery w:val="Page Numbers (Bottom of Page)"/>
        <w:docPartUnique/>
      </w:docPartObj>
    </w:sdtPr>
    <w:sdtContent>
      <w:p w14:paraId="1F93DC8E" w14:textId="19B1880C" w:rsidR="00347FBE" w:rsidRDefault="00347FBE" w:rsidP="00F1106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FAEE120" w14:textId="77777777" w:rsidR="00347FBE" w:rsidRDefault="00347FBE" w:rsidP="00F1106D">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42589508"/>
      <w:docPartObj>
        <w:docPartGallery w:val="Page Numbers (Bottom of Page)"/>
        <w:docPartUnique/>
      </w:docPartObj>
    </w:sdtPr>
    <w:sdtContent>
      <w:p w14:paraId="0B0920EE" w14:textId="006397FC" w:rsidR="00F1106D" w:rsidRDefault="00F1106D" w:rsidP="00A418BA">
        <w:pPr>
          <w:pStyle w:val="Piedepgina"/>
          <w:framePr w:wrap="none" w:vAnchor="text" w:hAnchor="margin" w:xAlign="center" w:y="1"/>
          <w:rPr>
            <w:rStyle w:val="Nmerodepgina"/>
          </w:rPr>
        </w:pPr>
        <w:r>
          <w:rPr>
            <w:rStyle w:val="Nmerodepgina"/>
          </w:rPr>
          <w:t>2</w:t>
        </w:r>
      </w:p>
    </w:sdtContent>
  </w:sdt>
  <w:sdt>
    <w:sdtPr>
      <w:id w:val="1964615420"/>
      <w:docPartObj>
        <w:docPartGallery w:val="Page Numbers (Bottom of Page)"/>
        <w:docPartUnique/>
      </w:docPartObj>
    </w:sdtPr>
    <w:sdtContent>
      <w:p w14:paraId="2D06EE1A" w14:textId="0DD031EC" w:rsidR="005207AA" w:rsidRDefault="00FB30EF" w:rsidP="006B200C">
        <w:pPr>
          <w:pStyle w:val="Piedepgina"/>
          <w:jc w:val="center"/>
        </w:pPr>
        <w:r>
          <w:rPr>
            <w:noProof/>
            <w:lang w:eastAsia="es-MX"/>
          </w:rPr>
          <mc:AlternateContent>
            <mc:Choice Requires="wps">
              <w:drawing>
                <wp:anchor distT="0" distB="0" distL="114300" distR="114300" simplePos="0" relativeHeight="251663360" behindDoc="0" locked="0" layoutInCell="1" allowOverlap="1" wp14:anchorId="0F9CAD26" wp14:editId="4BCCA0D9">
                  <wp:simplePos x="0" y="0"/>
                  <wp:positionH relativeFrom="column">
                    <wp:posOffset>3632835</wp:posOffset>
                  </wp:positionH>
                  <wp:positionV relativeFrom="paragraph">
                    <wp:posOffset>-258445</wp:posOffset>
                  </wp:positionV>
                  <wp:extent cx="2312670" cy="58737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2312670" cy="587375"/>
                          </a:xfrm>
                          <a:prstGeom prst="rect">
                            <a:avLst/>
                          </a:prstGeom>
                          <a:noFill/>
                          <a:ln w="6350">
                            <a:noFill/>
                          </a:ln>
                        </wps:spPr>
                        <wps:txbx>
                          <w:txbxContent>
                            <w:p w14:paraId="76C4185C" w14:textId="77777777" w:rsidR="000575F8" w:rsidRPr="009D1C36" w:rsidRDefault="000575F8" w:rsidP="003E78AE">
                              <w:pPr>
                                <w:pStyle w:val="Encabezado"/>
                                <w:jc w:val="right"/>
                                <w:rPr>
                                  <w:rFonts w:ascii="Garamond" w:hAnsi="Garamond"/>
                                  <w:sz w:val="16"/>
                                  <w:szCs w:val="16"/>
                                  <w:lang w:val="en-US"/>
                                </w:rPr>
                              </w:pPr>
                              <w:r w:rsidRPr="009D1C36">
                                <w:rPr>
                                  <w:rFonts w:ascii="Garamond" w:hAnsi="Garamond"/>
                                  <w:sz w:val="16"/>
                                  <w:szCs w:val="16"/>
                                  <w:lang w:val="en-US"/>
                                </w:rPr>
                                <w:t xml:space="preserve">Jiménez-Peralta </w:t>
                              </w:r>
                              <w:r w:rsidRPr="009D1C36">
                                <w:rPr>
                                  <w:rFonts w:ascii="Garamond" w:hAnsi="Garamond"/>
                                  <w:i/>
                                  <w:sz w:val="16"/>
                                  <w:szCs w:val="16"/>
                                  <w:lang w:val="en-US"/>
                                </w:rPr>
                                <w:t>et al.</w:t>
                              </w:r>
                            </w:p>
                            <w:p w14:paraId="5BE78525" w14:textId="77777777" w:rsidR="000575F8" w:rsidRPr="009D1C36" w:rsidRDefault="000575F8" w:rsidP="003E78AE">
                              <w:pPr>
                                <w:pStyle w:val="Encabezado"/>
                                <w:jc w:val="right"/>
                                <w:rPr>
                                  <w:rFonts w:ascii="Garamond" w:hAnsi="Garamond"/>
                                  <w:sz w:val="16"/>
                                  <w:szCs w:val="16"/>
                                  <w:lang w:val="en-US"/>
                                </w:rPr>
                              </w:pPr>
                              <w:r w:rsidRPr="009D1C36">
                                <w:rPr>
                                  <w:rFonts w:ascii="Garamond" w:hAnsi="Garamond"/>
                                  <w:sz w:val="16"/>
                                  <w:szCs w:val="16"/>
                                  <w:lang w:val="en-US"/>
                                </w:rPr>
                                <w:t xml:space="preserve">Manipulated Photoperiod in Male Gray Snapper </w:t>
                              </w:r>
                            </w:p>
                            <w:p w14:paraId="397FA0E6" w14:textId="77777777" w:rsidR="000575F8" w:rsidRPr="000575F8" w:rsidRDefault="000575F8" w:rsidP="000A5401">
                              <w:pPr>
                                <w:pStyle w:val="Encabezado"/>
                                <w:jc w:val="right"/>
                                <w:rPr>
                                  <w:rFonts w:ascii="Garamond" w:hAnsi="Garamond"/>
                                  <w:sz w:val="16"/>
                                  <w:szCs w:val="16"/>
                                </w:rPr>
                              </w:pPr>
                              <w:r w:rsidRPr="000575F8">
                                <w:rPr>
                                  <w:rFonts w:ascii="Garamond" w:hAnsi="Garamond"/>
                                  <w:sz w:val="16"/>
                                  <w:szCs w:val="16"/>
                                </w:rPr>
                                <w:t>Trop. Aquac. 1 (1): e5722, 2023.</w:t>
                              </w:r>
                            </w:p>
                            <w:p w14:paraId="5BEBC2DE" w14:textId="704C7656" w:rsidR="000575F8" w:rsidRPr="000575F8" w:rsidRDefault="000575F8" w:rsidP="000A5401">
                              <w:pPr>
                                <w:pStyle w:val="Encabezado"/>
                                <w:jc w:val="right"/>
                                <w:rPr>
                                  <w:rFonts w:ascii="Garamond" w:hAnsi="Garamond"/>
                                  <w:sz w:val="16"/>
                                  <w:szCs w:val="16"/>
                                </w:rPr>
                              </w:pPr>
                              <w:r w:rsidRPr="000575F8">
                                <w:rPr>
                                  <w:rFonts w:ascii="Garamond" w:hAnsi="Garamond"/>
                                  <w:sz w:val="16"/>
                                  <w:szCs w:val="16"/>
                                </w:rPr>
                                <w:t xml:space="preserve">DOI: 10.19136/ta.a1n1.5722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CAD26" id="_x0000_t202" coordsize="21600,21600" o:spt="202" path="m,l,21600r21600,l21600,xe">
                  <v:stroke joinstyle="miter"/>
                  <v:path gradientshapeok="t" o:connecttype="rect"/>
                </v:shapetype>
                <v:shape id="Cuadro de texto 1" o:spid="_x0000_s1026" type="#_x0000_t202" style="position:absolute;left:0;text-align:left;margin-left:286.05pt;margin-top:-20.35pt;width:182.1pt;height: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" filled="f" stroked="f" strokeweight=".5pt">
                  <v:textbox>
                    <w:txbxContent>
                      <w:p w14:paraId="76C4185C" w14:textId="77777777" w:rsidR="000575F8" w:rsidRPr="009D1C36" w:rsidRDefault="000575F8" w:rsidP="003E78AE">
                        <w:pPr>
                          <w:pStyle w:val="Encabezado"/>
                          <w:jc w:val="right"/>
                          <w:rPr>
                            <w:rFonts w:ascii="Garamond" w:hAnsi="Garamond"/>
                            <w:sz w:val="16"/>
                            <w:szCs w:val="16"/>
                            <w:lang w:val="en-US"/>
                          </w:rPr>
                        </w:pPr>
                        <w:r w:rsidRPr="009D1C36">
                          <w:rPr>
                            <w:rFonts w:ascii="Garamond" w:hAnsi="Garamond"/>
                            <w:sz w:val="16"/>
                            <w:szCs w:val="16"/>
                            <w:lang w:val="en-US"/>
                          </w:rPr>
                          <w:t xml:space="preserve">Jiménez-Peralta </w:t>
                        </w:r>
                        <w:r w:rsidRPr="009D1C36">
                          <w:rPr>
                            <w:rFonts w:ascii="Garamond" w:hAnsi="Garamond"/>
                            <w:i/>
                            <w:sz w:val="16"/>
                            <w:szCs w:val="16"/>
                            <w:lang w:val="en-US"/>
                          </w:rPr>
                          <w:t>et al.</w:t>
                        </w:r>
                      </w:p>
                      <w:p w14:paraId="5BE78525" w14:textId="77777777" w:rsidR="000575F8" w:rsidRPr="009D1C36" w:rsidRDefault="000575F8" w:rsidP="003E78AE">
                        <w:pPr>
                          <w:pStyle w:val="Encabezado"/>
                          <w:jc w:val="right"/>
                          <w:rPr>
                            <w:rFonts w:ascii="Garamond" w:hAnsi="Garamond"/>
                            <w:sz w:val="16"/>
                            <w:szCs w:val="16"/>
                            <w:lang w:val="en-US"/>
                          </w:rPr>
                        </w:pPr>
                        <w:r w:rsidRPr="009D1C36">
                          <w:rPr>
                            <w:rFonts w:ascii="Garamond" w:hAnsi="Garamond"/>
                            <w:sz w:val="16"/>
                            <w:szCs w:val="16"/>
                            <w:lang w:val="en-US"/>
                          </w:rPr>
                          <w:t xml:space="preserve">Manipulated Photoperiod in Male Gray Snapper </w:t>
                        </w:r>
                      </w:p>
                      <w:p w14:paraId="397FA0E6" w14:textId="77777777" w:rsidR="000575F8" w:rsidRPr="000575F8" w:rsidRDefault="000575F8" w:rsidP="000A5401">
                        <w:pPr>
                          <w:pStyle w:val="Encabezado"/>
                          <w:jc w:val="right"/>
                          <w:rPr>
                            <w:rFonts w:ascii="Garamond" w:hAnsi="Garamond"/>
                            <w:sz w:val="16"/>
                            <w:szCs w:val="16"/>
                          </w:rPr>
                        </w:pPr>
                        <w:r w:rsidRPr="000575F8">
                          <w:rPr>
                            <w:rFonts w:ascii="Garamond" w:hAnsi="Garamond"/>
                            <w:sz w:val="16"/>
                            <w:szCs w:val="16"/>
                          </w:rPr>
                          <w:t>Trop. Aquac. 1 (1): e5722, 2023.</w:t>
                        </w:r>
                      </w:p>
                      <w:p w14:paraId="5BEBC2DE" w14:textId="704C7656" w:rsidR="000575F8" w:rsidRPr="000575F8" w:rsidRDefault="000575F8" w:rsidP="000A5401">
                        <w:pPr>
                          <w:pStyle w:val="Encabezado"/>
                          <w:jc w:val="right"/>
                          <w:rPr>
                            <w:rFonts w:ascii="Garamond" w:hAnsi="Garamond"/>
                            <w:sz w:val="16"/>
                            <w:szCs w:val="16"/>
                          </w:rPr>
                        </w:pPr>
                        <w:r w:rsidRPr="000575F8">
                          <w:rPr>
                            <w:rFonts w:ascii="Garamond" w:hAnsi="Garamond"/>
                            <w:sz w:val="16"/>
                            <w:szCs w:val="16"/>
                          </w:rPr>
                          <w:t xml:space="preserve">DOI: 10.19136/ta.a1n1.5722 </w:t>
                        </w:r>
                      </w:p>
                    </w:txbxContent>
                  </v:textbox>
                  <w10:wrap type="square"/>
                </v:shape>
              </w:pict>
            </mc:Fallback>
          </mc:AlternateContent>
        </w:r>
        <w:r w:rsidR="00347FBE">
          <w:rPr>
            <w:noProof/>
            <w:lang w:eastAsia="es-MX"/>
          </w:rPr>
          <mc:AlternateContent>
            <mc:Choice Requires="wps">
              <w:drawing>
                <wp:anchor distT="0" distB="0" distL="114300" distR="114300" simplePos="0" relativeHeight="251666432" behindDoc="0" locked="0" layoutInCell="1" allowOverlap="1" wp14:anchorId="4CB013F6" wp14:editId="147F71A4">
                  <wp:simplePos x="0" y="0"/>
                  <wp:positionH relativeFrom="column">
                    <wp:posOffset>3669711</wp:posOffset>
                  </wp:positionH>
                  <wp:positionV relativeFrom="paragraph">
                    <wp:posOffset>-288925</wp:posOffset>
                  </wp:positionV>
                  <wp:extent cx="2276336" cy="0"/>
                  <wp:effectExtent l="0" t="0" r="10160" b="12700"/>
                  <wp:wrapNone/>
                  <wp:docPr id="24" name="Conector recto 24"/>
                  <wp:cNvGraphicFramePr/>
                  <a:graphic xmlns:a="http://schemas.openxmlformats.org/drawingml/2006/main">
                    <a:graphicData uri="http://schemas.microsoft.com/office/word/2010/wordprocessingShape">
                      <wps:wsp>
                        <wps:cNvCnPr/>
                        <wps:spPr>
                          <a:xfrm>
                            <a:off x="0" y="0"/>
                            <a:ext cx="22763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178F1" id="Conector recto 2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8.95pt,-22.75pt" to="468.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" strokecolor="#4472c4 [3204]" strokeweight=".5pt">
                  <v:stroke joinstyle="miter"/>
                </v:line>
              </w:pict>
            </mc:Fallback>
          </mc:AlternateContent>
        </w:r>
        <w:r w:rsidR="000575F8" w:rsidRPr="003E78AE">
          <w:rPr>
            <w:rFonts w:ascii="Garamond" w:hAnsi="Garamond"/>
            <w:noProof/>
            <w:sz w:val="18"/>
            <w:szCs w:val="18"/>
            <w:lang w:eastAsia="es-MX"/>
          </w:rPr>
          <mc:AlternateContent>
            <mc:Choice Requires="wps">
              <w:drawing>
                <wp:anchor distT="0" distB="0" distL="114300" distR="114300" simplePos="0" relativeHeight="251661312" behindDoc="0" locked="0" layoutInCell="1" allowOverlap="1" wp14:anchorId="4B2C432A" wp14:editId="58CB0F6A">
                  <wp:simplePos x="0" y="0"/>
                  <wp:positionH relativeFrom="column">
                    <wp:posOffset>-48260</wp:posOffset>
                  </wp:positionH>
                  <wp:positionV relativeFrom="paragraph">
                    <wp:posOffset>-154070</wp:posOffset>
                  </wp:positionV>
                  <wp:extent cx="629285" cy="284480"/>
                  <wp:effectExtent l="0" t="0" r="5715" b="0"/>
                  <wp:wrapNone/>
                  <wp:docPr id="26" name="Cuadro de texto 26"/>
                  <wp:cNvGraphicFramePr/>
                  <a:graphic xmlns:a="http://schemas.openxmlformats.org/drawingml/2006/main">
                    <a:graphicData uri="http://schemas.microsoft.com/office/word/2010/wordprocessingShape">
                      <wps:wsp>
                        <wps:cNvSpPr txBox="1"/>
                        <wps:spPr>
                          <a:xfrm>
                            <a:off x="0" y="0"/>
                            <a:ext cx="629285" cy="284480"/>
                          </a:xfrm>
                          <a:prstGeom prst="rect">
                            <a:avLst/>
                          </a:prstGeom>
                          <a:solidFill>
                            <a:schemeClr val="lt1"/>
                          </a:solidFill>
                          <a:ln w="6350">
                            <a:noFill/>
                          </a:ln>
                        </wps:spPr>
                        <wps:txbx>
                          <w:txbxContent>
                            <w:p w14:paraId="235BD760" w14:textId="33329839" w:rsidR="003E78AE" w:rsidRPr="00C85CB0" w:rsidRDefault="003E78AE" w:rsidP="003E78AE">
                              <w:pPr>
                                <w:jc w:val="both"/>
                              </w:pPr>
                              <w:r w:rsidRPr="00C85CB0">
                                <w:rPr>
                                  <w:rFonts w:ascii="Garamond" w:hAnsi="Garamond"/>
                                  <w:noProof/>
                                  <w:lang w:eastAsia="es-MX"/>
                                </w:rPr>
                                <w:drawing>
                                  <wp:inline distT="0" distB="0" distL="0" distR="0" wp14:anchorId="60EE7B61" wp14:editId="38002449">
                                    <wp:extent cx="421926" cy="150380"/>
                                    <wp:effectExtent l="0" t="0" r="0" b="2540"/>
                                    <wp:docPr id="36" name="Imagen 36"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772" cy="165651"/>
                                            </a:xfrm>
                                            <a:prstGeom prst="rect">
                                              <a:avLst/>
                                            </a:prstGeom>
                                            <a:noFill/>
                                            <a:ln>
                                              <a:noFill/>
                                            </a:ln>
                                          </pic:spPr>
                                        </pic:pic>
                                      </a:graphicData>
                                    </a:graphic>
                                  </wp:inline>
                                </w:drawing>
                              </w:r>
                            </w:p>
                            <w:p w14:paraId="156245E2" w14:textId="3F92A96E" w:rsidR="003E78AE" w:rsidRPr="003E767D" w:rsidRDefault="003E78AE" w:rsidP="003E78AE">
                              <w:pPr>
                                <w:rPr>
                                  <w:rFonts w:ascii="Garamond" w:eastAsia="Calibri" w:hAnsi="Garamond"/>
                                  <w:b/>
                                  <w:bCs/>
                                  <w:lang w:val="en-US"/>
                                </w:rPr>
                              </w:pPr>
                            </w:p>
                            <w:p w14:paraId="60416066" w14:textId="77777777" w:rsidR="003E78AE" w:rsidRDefault="003E7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432A" id="Cuadro de texto 26" o:spid="_x0000_s1027" type="#_x0000_t202" style="position:absolute;left:0;text-align:left;margin-left:-3.8pt;margin-top:-12.15pt;width:49.5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" fillcolor="white [3201]" stroked="f" strokeweight=".5pt">
                  <v:textbox>
                    <w:txbxContent>
                      <w:p w14:paraId="235BD760" w14:textId="33329839" w:rsidR="003E78AE" w:rsidRPr="00C85CB0" w:rsidRDefault="003E78AE" w:rsidP="003E78AE">
                        <w:pPr>
                          <w:jc w:val="both"/>
                        </w:pPr>
                        <w:r w:rsidRPr="00C85CB0">
                          <w:rPr>
                            <w:rFonts w:ascii="Garamond" w:hAnsi="Garamond"/>
                            <w:noProof/>
                            <w:lang w:eastAsia="es-MX"/>
                          </w:rPr>
                          <w:drawing>
                            <wp:inline distT="0" distB="0" distL="0" distR="0" wp14:anchorId="60EE7B61" wp14:editId="38002449">
                              <wp:extent cx="421926" cy="150380"/>
                              <wp:effectExtent l="0" t="0" r="0" b="2540"/>
                              <wp:docPr id="36" name="Imagen 36"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772" cy="165651"/>
                                      </a:xfrm>
                                      <a:prstGeom prst="rect">
                                        <a:avLst/>
                                      </a:prstGeom>
                                      <a:noFill/>
                                      <a:ln>
                                        <a:noFill/>
                                      </a:ln>
                                    </pic:spPr>
                                  </pic:pic>
                                </a:graphicData>
                              </a:graphic>
                            </wp:inline>
                          </w:drawing>
                        </w:r>
                      </w:p>
                      <w:p w14:paraId="156245E2" w14:textId="3F92A96E" w:rsidR="003E78AE" w:rsidRPr="003E767D" w:rsidRDefault="003E78AE" w:rsidP="003E78AE">
                        <w:pPr>
                          <w:rPr>
                            <w:rFonts w:ascii="Garamond" w:eastAsia="Calibri" w:hAnsi="Garamond"/>
                            <w:b/>
                            <w:bCs/>
                            <w:lang w:val="en-US"/>
                          </w:rPr>
                        </w:pPr>
                      </w:p>
                      <w:p w14:paraId="60416066" w14:textId="77777777" w:rsidR="003E78AE" w:rsidRDefault="003E78AE"/>
                    </w:txbxContent>
                  </v:textbox>
                </v:shape>
              </w:pict>
            </mc:Fallback>
          </mc:AlternateContent>
        </w:r>
        <w:r w:rsidR="003E78AE" w:rsidRPr="003E78AE">
          <w:rPr>
            <w:rFonts w:ascii="Garamond" w:hAnsi="Garamond"/>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40534605"/>
      <w:docPartObj>
        <w:docPartGallery w:val="Page Numbers (Bottom of Page)"/>
        <w:docPartUnique/>
      </w:docPartObj>
    </w:sdtPr>
    <w:sdtContent>
      <w:p w14:paraId="1F96FF44" w14:textId="2181A70E" w:rsidR="00F1106D" w:rsidRDefault="00F1106D" w:rsidP="00A418B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64830">
          <w:rPr>
            <w:rStyle w:val="Nmerodepgina"/>
            <w:noProof/>
          </w:rPr>
          <w:t>1</w:t>
        </w:r>
        <w:r>
          <w:rPr>
            <w:rStyle w:val="Nmerodepgina"/>
          </w:rPr>
          <w:fldChar w:fldCharType="end"/>
        </w:r>
      </w:p>
    </w:sdtContent>
  </w:sdt>
  <w:p w14:paraId="4629C0B2" w14:textId="1AF79563" w:rsidR="008E72AA" w:rsidRDefault="008E72AA" w:rsidP="008E72AA">
    <w:pPr>
      <w:pStyle w:val="Piedep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92539473"/>
      <w:docPartObj>
        <w:docPartGallery w:val="Page Numbers (Bottom of Page)"/>
        <w:docPartUnique/>
      </w:docPartObj>
    </w:sdtPr>
    <w:sdtContent>
      <w:p w14:paraId="093355D2" w14:textId="70C80776" w:rsidR="00F1106D" w:rsidRDefault="00F1106D" w:rsidP="00F1106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64830">
          <w:rPr>
            <w:rStyle w:val="Nmerodepgina"/>
            <w:noProof/>
          </w:rPr>
          <w:t>4</w:t>
        </w:r>
        <w:r>
          <w:rPr>
            <w:rStyle w:val="Nmerodepgina"/>
          </w:rPr>
          <w:fldChar w:fldCharType="end"/>
        </w:r>
      </w:p>
    </w:sdtContent>
  </w:sdt>
  <w:sdt>
    <w:sdtPr>
      <w:id w:val="575327639"/>
      <w:docPartObj>
        <w:docPartGallery w:val="Page Numbers (Bottom of Page)"/>
        <w:docPartUnique/>
      </w:docPartObj>
    </w:sdtPr>
    <w:sdtContent>
      <w:p w14:paraId="02571290" w14:textId="43B9E51F" w:rsidR="00F1106D" w:rsidRDefault="0089500C" w:rsidP="00F1106D">
        <w:pPr>
          <w:pStyle w:val="Piedepgina"/>
          <w:ind w:right="360" w:firstLine="360"/>
          <w:jc w:val="center"/>
        </w:pPr>
        <w:r>
          <w:rPr>
            <w:noProof/>
            <w:lang w:eastAsia="es-MX"/>
          </w:rPr>
          <mc:AlternateContent>
            <mc:Choice Requires="wps">
              <w:drawing>
                <wp:anchor distT="0" distB="0" distL="114300" distR="114300" simplePos="0" relativeHeight="251671552" behindDoc="0" locked="0" layoutInCell="1" allowOverlap="1" wp14:anchorId="616FD755" wp14:editId="68889F8B">
                  <wp:simplePos x="0" y="0"/>
                  <wp:positionH relativeFrom="column">
                    <wp:posOffset>3345180</wp:posOffset>
                  </wp:positionH>
                  <wp:positionV relativeFrom="paragraph">
                    <wp:posOffset>-260350</wp:posOffset>
                  </wp:positionV>
                  <wp:extent cx="2602865" cy="586800"/>
                  <wp:effectExtent l="0" t="0" r="0" b="0"/>
                  <wp:wrapSquare wrapText="bothSides"/>
                  <wp:docPr id="37" name="Cuadro de texto 37"/>
                  <wp:cNvGraphicFramePr/>
                  <a:graphic xmlns:a="http://schemas.openxmlformats.org/drawingml/2006/main">
                    <a:graphicData uri="http://schemas.microsoft.com/office/word/2010/wordprocessingShape">
                      <wps:wsp>
                        <wps:cNvSpPr txBox="1"/>
                        <wps:spPr>
                          <a:xfrm>
                            <a:off x="0" y="0"/>
                            <a:ext cx="2602865" cy="586800"/>
                          </a:xfrm>
                          <a:prstGeom prst="rect">
                            <a:avLst/>
                          </a:prstGeom>
                          <a:noFill/>
                          <a:ln w="6350">
                            <a:noFill/>
                          </a:ln>
                        </wps:spPr>
                        <wps:txbx>
                          <w:txbxContent>
                            <w:p w14:paraId="3928E4C3" w14:textId="77777777" w:rsidR="0089500C" w:rsidRPr="00984346" w:rsidRDefault="0089500C" w:rsidP="0089500C">
                              <w:pPr>
                                <w:pStyle w:val="Encabezado"/>
                                <w:jc w:val="right"/>
                                <w:rPr>
                                  <w:rFonts w:ascii="Garamond" w:hAnsi="Garamond"/>
                                  <w:sz w:val="16"/>
                                  <w:szCs w:val="16"/>
                                </w:rPr>
                              </w:pPr>
                              <w:r w:rsidRPr="00984346">
                                <w:rPr>
                                  <w:rFonts w:ascii="Garamond" w:hAnsi="Garamond"/>
                                  <w:sz w:val="16"/>
                                  <w:szCs w:val="16"/>
                                </w:rPr>
                                <w:t>Contreras-Sánchez WM</w:t>
                              </w:r>
                            </w:p>
                            <w:p w14:paraId="0DCFFC74" w14:textId="77777777" w:rsidR="0089500C" w:rsidRPr="0089500C" w:rsidRDefault="0089500C" w:rsidP="0089500C">
                              <w:pPr>
                                <w:jc w:val="both"/>
                                <w:rPr>
                                  <w:rFonts w:ascii="Garamond" w:hAnsi="Garamond"/>
                                  <w:sz w:val="16"/>
                                  <w:szCs w:val="16"/>
                                </w:rPr>
                              </w:pPr>
                              <w:r w:rsidRPr="0089500C">
                                <w:rPr>
                                  <w:rFonts w:ascii="Garamond" w:hAnsi="Garamond"/>
                                  <w:sz w:val="16"/>
                                  <w:szCs w:val="16"/>
                                </w:rPr>
                                <w:t>Alimentar el futuro: El papel de la acuicultura</w:t>
                              </w:r>
                              <w:r w:rsidRPr="009D1C36">
                                <w:rPr>
                                  <w:rFonts w:ascii="Garamond" w:eastAsia="Calibri" w:hAnsi="Garamond"/>
                                  <w:b/>
                                  <w:bCs/>
                                  <w:sz w:val="32"/>
                                  <w:szCs w:val="32"/>
                                </w:rPr>
                                <w:t xml:space="preserve"> </w:t>
                              </w:r>
                              <w:r w:rsidRPr="0089500C">
                                <w:rPr>
                                  <w:rFonts w:ascii="Garamond" w:hAnsi="Garamond"/>
                                  <w:sz w:val="16"/>
                                  <w:szCs w:val="16"/>
                                </w:rPr>
                                <w:t>en los trópicos</w:t>
                              </w:r>
                            </w:p>
                            <w:p w14:paraId="70DCE208" w14:textId="09A92CB5" w:rsidR="0089500C" w:rsidRPr="00984346" w:rsidRDefault="0089500C" w:rsidP="0089500C">
                              <w:pPr>
                                <w:jc w:val="right"/>
                                <w:rPr>
                                  <w:rFonts w:ascii="Garamond" w:hAnsi="Garamond"/>
                                  <w:sz w:val="16"/>
                                  <w:szCs w:val="16"/>
                                </w:rPr>
                              </w:pPr>
                              <w:r w:rsidRPr="0089500C">
                                <w:rPr>
                                  <w:rFonts w:ascii="Garamond" w:hAnsi="Garamond"/>
                                  <w:sz w:val="16"/>
                                  <w:szCs w:val="16"/>
                                </w:rPr>
                                <w:t xml:space="preserve">Trop. </w:t>
                              </w:r>
                              <w:r w:rsidRPr="000575F8">
                                <w:rPr>
                                  <w:rFonts w:ascii="Garamond" w:hAnsi="Garamond"/>
                                  <w:sz w:val="16"/>
                                  <w:szCs w:val="16"/>
                                </w:rPr>
                                <w:t xml:space="preserve">Aquac. </w:t>
                              </w:r>
                              <w:r w:rsidRPr="000575F8">
                                <w:rPr>
                                  <w:rFonts w:ascii="Garamond" w:hAnsi="Garamond"/>
                                  <w:sz w:val="16"/>
                                  <w:szCs w:val="16"/>
                                </w:rPr>
                                <w:t>1 (</w:t>
                              </w:r>
                              <w:r w:rsidR="00A47707">
                                <w:rPr>
                                  <w:rFonts w:ascii="Garamond" w:hAnsi="Garamond"/>
                                  <w:sz w:val="16"/>
                                  <w:szCs w:val="16"/>
                                </w:rPr>
                                <w:t>2</w:t>
                              </w:r>
                              <w:r w:rsidRPr="000575F8">
                                <w:rPr>
                                  <w:rFonts w:ascii="Garamond" w:hAnsi="Garamond"/>
                                  <w:sz w:val="16"/>
                                  <w:szCs w:val="16"/>
                                </w:rPr>
                                <w:t>): e572</w:t>
                              </w:r>
                              <w:r>
                                <w:rPr>
                                  <w:rFonts w:ascii="Garamond" w:hAnsi="Garamond"/>
                                  <w:sz w:val="16"/>
                                  <w:szCs w:val="16"/>
                                </w:rPr>
                                <w:t>8</w:t>
                              </w:r>
                              <w:r w:rsidRPr="000575F8">
                                <w:rPr>
                                  <w:rFonts w:ascii="Garamond" w:hAnsi="Garamond"/>
                                  <w:sz w:val="16"/>
                                  <w:szCs w:val="16"/>
                                </w:rPr>
                                <w:t>, 2023.</w:t>
                              </w:r>
                            </w:p>
                            <w:p w14:paraId="64D83AE6" w14:textId="33510389" w:rsidR="0089500C" w:rsidRPr="000575F8" w:rsidRDefault="0089500C" w:rsidP="0089500C">
                              <w:pPr>
                                <w:pStyle w:val="Encabezado"/>
                                <w:jc w:val="right"/>
                                <w:rPr>
                                  <w:rFonts w:ascii="Garamond" w:hAnsi="Garamond"/>
                                  <w:sz w:val="16"/>
                                  <w:szCs w:val="16"/>
                                </w:rPr>
                              </w:pPr>
                              <w:r w:rsidRPr="000575F8">
                                <w:rPr>
                                  <w:rFonts w:ascii="Garamond" w:hAnsi="Garamond"/>
                                  <w:sz w:val="16"/>
                                  <w:szCs w:val="16"/>
                                </w:rPr>
                                <w:t>DOI: 10.19136/ta.a1n</w:t>
                              </w:r>
                              <w:r w:rsidR="00A47707">
                                <w:rPr>
                                  <w:rFonts w:ascii="Garamond" w:hAnsi="Garamond"/>
                                  <w:sz w:val="16"/>
                                  <w:szCs w:val="16"/>
                                </w:rPr>
                                <w:t>2</w:t>
                              </w:r>
                              <w:r w:rsidRPr="000575F8">
                                <w:rPr>
                                  <w:rFonts w:ascii="Garamond" w:hAnsi="Garamond"/>
                                  <w:sz w:val="16"/>
                                  <w:szCs w:val="16"/>
                                </w:rPr>
                                <w:t>.572</w:t>
                              </w:r>
                              <w:r>
                                <w:rPr>
                                  <w:rFonts w:ascii="Garamond" w:hAnsi="Garamond"/>
                                  <w:sz w:val="16"/>
                                  <w:szCs w:val="16"/>
                                </w:rPr>
                                <w:t>8</w:t>
                              </w:r>
                            </w:p>
                            <w:p w14:paraId="74DA0BB0" w14:textId="75397ACC" w:rsidR="00F1106D" w:rsidRPr="000575F8" w:rsidRDefault="00F1106D" w:rsidP="000A5401">
                              <w:pPr>
                                <w:pStyle w:val="Encabezado"/>
                                <w:jc w:val="right"/>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FD755" id="_x0000_t202" coordsize="21600,21600" o:spt="202" path="m,l,21600r21600,l21600,xe">
                  <v:stroke joinstyle="miter"/>
                  <v:path gradientshapeok="t" o:connecttype="rect"/>
                </v:shapetype>
                <v:shape id="Cuadro de texto 37" o:spid="_x0000_s1028" type="#_x0000_t202" style="position:absolute;left:0;text-align:left;margin-left:263.4pt;margin-top:-20.5pt;width:204.95pt;height:4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" filled="f" stroked="f" strokeweight=".5pt">
                  <v:textbox>
                    <w:txbxContent>
                      <w:p w14:paraId="3928E4C3" w14:textId="77777777" w:rsidR="0089500C" w:rsidRPr="00984346" w:rsidRDefault="0089500C" w:rsidP="0089500C">
                        <w:pPr>
                          <w:pStyle w:val="Encabezado"/>
                          <w:jc w:val="right"/>
                          <w:rPr>
                            <w:rFonts w:ascii="Garamond" w:hAnsi="Garamond"/>
                            <w:sz w:val="16"/>
                            <w:szCs w:val="16"/>
                          </w:rPr>
                        </w:pPr>
                        <w:r w:rsidRPr="00984346">
                          <w:rPr>
                            <w:rFonts w:ascii="Garamond" w:hAnsi="Garamond"/>
                            <w:sz w:val="16"/>
                            <w:szCs w:val="16"/>
                          </w:rPr>
                          <w:t>Contreras-Sánchez WM</w:t>
                        </w:r>
                      </w:p>
                      <w:p w14:paraId="0DCFFC74" w14:textId="77777777" w:rsidR="0089500C" w:rsidRPr="0089500C" w:rsidRDefault="0089500C" w:rsidP="0089500C">
                        <w:pPr>
                          <w:jc w:val="both"/>
                          <w:rPr>
                            <w:rFonts w:ascii="Garamond" w:hAnsi="Garamond"/>
                            <w:sz w:val="16"/>
                            <w:szCs w:val="16"/>
                          </w:rPr>
                        </w:pPr>
                        <w:r w:rsidRPr="0089500C">
                          <w:rPr>
                            <w:rFonts w:ascii="Garamond" w:hAnsi="Garamond"/>
                            <w:sz w:val="16"/>
                            <w:szCs w:val="16"/>
                          </w:rPr>
                          <w:t>Alimentar el futuro: El papel de la acuicultura</w:t>
                        </w:r>
                        <w:r w:rsidRPr="009D1C36">
                          <w:rPr>
                            <w:rFonts w:ascii="Garamond" w:eastAsia="Calibri" w:hAnsi="Garamond"/>
                            <w:b/>
                            <w:bCs/>
                            <w:sz w:val="32"/>
                            <w:szCs w:val="32"/>
                          </w:rPr>
                          <w:t xml:space="preserve"> </w:t>
                        </w:r>
                        <w:r w:rsidRPr="0089500C">
                          <w:rPr>
                            <w:rFonts w:ascii="Garamond" w:hAnsi="Garamond"/>
                            <w:sz w:val="16"/>
                            <w:szCs w:val="16"/>
                          </w:rPr>
                          <w:t>en los trópicos</w:t>
                        </w:r>
                      </w:p>
                      <w:p w14:paraId="70DCE208" w14:textId="09A92CB5" w:rsidR="0089500C" w:rsidRPr="00984346" w:rsidRDefault="0089500C" w:rsidP="0089500C">
                        <w:pPr>
                          <w:jc w:val="right"/>
                          <w:rPr>
                            <w:rFonts w:ascii="Garamond" w:hAnsi="Garamond"/>
                            <w:sz w:val="16"/>
                            <w:szCs w:val="16"/>
                          </w:rPr>
                        </w:pPr>
                        <w:r w:rsidRPr="0089500C">
                          <w:rPr>
                            <w:rFonts w:ascii="Garamond" w:hAnsi="Garamond"/>
                            <w:sz w:val="16"/>
                            <w:szCs w:val="16"/>
                          </w:rPr>
                          <w:t xml:space="preserve">Trop. </w:t>
                        </w:r>
                        <w:r w:rsidRPr="000575F8">
                          <w:rPr>
                            <w:rFonts w:ascii="Garamond" w:hAnsi="Garamond"/>
                            <w:sz w:val="16"/>
                            <w:szCs w:val="16"/>
                          </w:rPr>
                          <w:t xml:space="preserve">Aquac. </w:t>
                        </w:r>
                        <w:r w:rsidRPr="000575F8">
                          <w:rPr>
                            <w:rFonts w:ascii="Garamond" w:hAnsi="Garamond"/>
                            <w:sz w:val="16"/>
                            <w:szCs w:val="16"/>
                          </w:rPr>
                          <w:t>1 (</w:t>
                        </w:r>
                        <w:r w:rsidR="00A47707">
                          <w:rPr>
                            <w:rFonts w:ascii="Garamond" w:hAnsi="Garamond"/>
                            <w:sz w:val="16"/>
                            <w:szCs w:val="16"/>
                          </w:rPr>
                          <w:t>2</w:t>
                        </w:r>
                        <w:r w:rsidRPr="000575F8">
                          <w:rPr>
                            <w:rFonts w:ascii="Garamond" w:hAnsi="Garamond"/>
                            <w:sz w:val="16"/>
                            <w:szCs w:val="16"/>
                          </w:rPr>
                          <w:t>): e572</w:t>
                        </w:r>
                        <w:r>
                          <w:rPr>
                            <w:rFonts w:ascii="Garamond" w:hAnsi="Garamond"/>
                            <w:sz w:val="16"/>
                            <w:szCs w:val="16"/>
                          </w:rPr>
                          <w:t>8</w:t>
                        </w:r>
                        <w:r w:rsidRPr="000575F8">
                          <w:rPr>
                            <w:rFonts w:ascii="Garamond" w:hAnsi="Garamond"/>
                            <w:sz w:val="16"/>
                            <w:szCs w:val="16"/>
                          </w:rPr>
                          <w:t>, 2023.</w:t>
                        </w:r>
                      </w:p>
                      <w:p w14:paraId="64D83AE6" w14:textId="33510389" w:rsidR="0089500C" w:rsidRPr="000575F8" w:rsidRDefault="0089500C" w:rsidP="0089500C">
                        <w:pPr>
                          <w:pStyle w:val="Encabezado"/>
                          <w:jc w:val="right"/>
                          <w:rPr>
                            <w:rFonts w:ascii="Garamond" w:hAnsi="Garamond"/>
                            <w:sz w:val="16"/>
                            <w:szCs w:val="16"/>
                          </w:rPr>
                        </w:pPr>
                        <w:r w:rsidRPr="000575F8">
                          <w:rPr>
                            <w:rFonts w:ascii="Garamond" w:hAnsi="Garamond"/>
                            <w:sz w:val="16"/>
                            <w:szCs w:val="16"/>
                          </w:rPr>
                          <w:t>DOI: 10.19136/ta.a1n</w:t>
                        </w:r>
                        <w:r w:rsidR="00A47707">
                          <w:rPr>
                            <w:rFonts w:ascii="Garamond" w:hAnsi="Garamond"/>
                            <w:sz w:val="16"/>
                            <w:szCs w:val="16"/>
                          </w:rPr>
                          <w:t>2</w:t>
                        </w:r>
                        <w:r w:rsidRPr="000575F8">
                          <w:rPr>
                            <w:rFonts w:ascii="Garamond" w:hAnsi="Garamond"/>
                            <w:sz w:val="16"/>
                            <w:szCs w:val="16"/>
                          </w:rPr>
                          <w:t>.572</w:t>
                        </w:r>
                        <w:r>
                          <w:rPr>
                            <w:rFonts w:ascii="Garamond" w:hAnsi="Garamond"/>
                            <w:sz w:val="16"/>
                            <w:szCs w:val="16"/>
                          </w:rPr>
                          <w:t>8</w:t>
                        </w:r>
                      </w:p>
                      <w:p w14:paraId="74DA0BB0" w14:textId="75397ACC" w:rsidR="00F1106D" w:rsidRPr="000575F8" w:rsidRDefault="00F1106D" w:rsidP="000A5401">
                        <w:pPr>
                          <w:pStyle w:val="Encabezado"/>
                          <w:jc w:val="right"/>
                          <w:rPr>
                            <w:rFonts w:ascii="Garamond" w:hAnsi="Garamond"/>
                            <w:sz w:val="16"/>
                            <w:szCs w:val="16"/>
                          </w:rPr>
                        </w:pPr>
                      </w:p>
                    </w:txbxContent>
                  </v:textbox>
                  <w10:wrap type="square"/>
                </v:shape>
              </w:pict>
            </mc:Fallback>
          </mc:AlternateContent>
        </w:r>
        <w:r w:rsidR="003640C0" w:rsidRPr="00F070A5">
          <w:rPr>
            <w:noProof/>
            <w:lang w:eastAsia="es-MX"/>
          </w:rPr>
          <w:drawing>
            <wp:anchor distT="0" distB="0" distL="114300" distR="114300" simplePos="0" relativeHeight="251673600" behindDoc="0" locked="0" layoutInCell="1" allowOverlap="1" wp14:anchorId="636B048B" wp14:editId="3E2BDF43">
              <wp:simplePos x="0" y="0"/>
              <wp:positionH relativeFrom="column">
                <wp:posOffset>-6212</wp:posOffset>
              </wp:positionH>
              <wp:positionV relativeFrom="paragraph">
                <wp:posOffset>13335</wp:posOffset>
              </wp:positionV>
              <wp:extent cx="459740" cy="162560"/>
              <wp:effectExtent l="0" t="0" r="0" b="2540"/>
              <wp:wrapSquare wrapText="bothSides"/>
              <wp:docPr id="3" name="Imagen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16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0C0" w:rsidRPr="00F070A5">
          <w:fldChar w:fldCharType="begin"/>
        </w:r>
        <w:r w:rsidR="003640C0" w:rsidRPr="00F070A5">
          <w:instrText xml:space="preserve"> INCLUDEPICTURE "/var/folders/mk/fql7s4c94rscyrc_s_q3nk0r0000gn/T/com.microsoft.Word/WebArchiveCopyPasteTempFiles/88x31.png" \* MERGEFORMATINET </w:instrText>
        </w:r>
        <w:r w:rsidR="003640C0" w:rsidRPr="00F070A5">
          <w:fldChar w:fldCharType="end"/>
        </w:r>
        <w:r w:rsidR="00F1106D">
          <w:rPr>
            <w:noProof/>
            <w:lang w:eastAsia="es-MX"/>
          </w:rPr>
          <mc:AlternateContent>
            <mc:Choice Requires="wps">
              <w:drawing>
                <wp:anchor distT="0" distB="0" distL="114300" distR="114300" simplePos="0" relativeHeight="251672576" behindDoc="0" locked="0" layoutInCell="1" allowOverlap="1" wp14:anchorId="3C931963" wp14:editId="7241CBD8">
                  <wp:simplePos x="0" y="0"/>
                  <wp:positionH relativeFrom="column">
                    <wp:posOffset>3669711</wp:posOffset>
                  </wp:positionH>
                  <wp:positionV relativeFrom="paragraph">
                    <wp:posOffset>-288925</wp:posOffset>
                  </wp:positionV>
                  <wp:extent cx="2276336" cy="0"/>
                  <wp:effectExtent l="0" t="0" r="10160" b="12700"/>
                  <wp:wrapNone/>
                  <wp:docPr id="38" name="Conector recto 38"/>
                  <wp:cNvGraphicFramePr/>
                  <a:graphic xmlns:a="http://schemas.openxmlformats.org/drawingml/2006/main">
                    <a:graphicData uri="http://schemas.microsoft.com/office/word/2010/wordprocessingShape">
                      <wps:wsp>
                        <wps:cNvCnPr/>
                        <wps:spPr>
                          <a:xfrm>
                            <a:off x="0" y="0"/>
                            <a:ext cx="22763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4E16D" id="Conector recto 3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88.95pt,-22.75pt" to="468.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" strokecolor="#4472c4 [3204]" strokeweight=".5pt">
                  <v:stroke joinstyle="miter"/>
                </v:line>
              </w:pict>
            </mc:Fallback>
          </mc:AlternateContent>
        </w:r>
        <w:r w:rsidR="00F1106D" w:rsidRPr="003E78AE">
          <w:rPr>
            <w:rFonts w:ascii="Garamond" w:hAnsi="Garamond"/>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6E1E" w14:textId="77777777" w:rsidR="00D8410A" w:rsidRDefault="00D8410A">
      <w:r>
        <w:separator/>
      </w:r>
    </w:p>
  </w:footnote>
  <w:footnote w:type="continuationSeparator" w:id="0">
    <w:p w14:paraId="76955A33" w14:textId="77777777" w:rsidR="00D8410A" w:rsidRDefault="00D8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65AA" w14:textId="3257DD8E" w:rsidR="004029D4" w:rsidRPr="00166388" w:rsidRDefault="004029D4" w:rsidP="004029D4">
    <w:pPr>
      <w:pStyle w:val="Encabezado"/>
      <w:rPr>
        <w:rFonts w:ascii="Garamond" w:hAnsi="Garamond" w:cs="Arial"/>
        <w:sz w:val="20"/>
        <w:szCs w:val="20"/>
      </w:rPr>
    </w:pPr>
  </w:p>
  <w:p w14:paraId="6CAF7EB3" w14:textId="77777777" w:rsidR="009D1C36" w:rsidRPr="00166388" w:rsidRDefault="009D1C36" w:rsidP="009D1C36">
    <w:pPr>
      <w:pStyle w:val="Encabezado"/>
      <w:rPr>
        <w:rFonts w:ascii="Garamond" w:hAnsi="Garamond" w:cs="Arial"/>
        <w:sz w:val="20"/>
        <w:szCs w:val="20"/>
      </w:rPr>
    </w:pPr>
    <w:r w:rsidRPr="008E72AA">
      <w:rPr>
        <w:rFonts w:ascii="Garamond" w:hAnsi="Garamond"/>
        <w:noProof/>
        <w:lang w:eastAsia="es-MX"/>
      </w:rPr>
      <w:drawing>
        <wp:anchor distT="0" distB="0" distL="114300" distR="114300" simplePos="0" relativeHeight="251676672" behindDoc="0" locked="0" layoutInCell="1" allowOverlap="1" wp14:anchorId="45E969A2" wp14:editId="26864FCF">
          <wp:simplePos x="0" y="0"/>
          <wp:positionH relativeFrom="column">
            <wp:posOffset>4856843</wp:posOffset>
          </wp:positionH>
          <wp:positionV relativeFrom="paragraph">
            <wp:posOffset>-129540</wp:posOffset>
          </wp:positionV>
          <wp:extent cx="1106170" cy="2965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Tropical Aquaculture 2023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6170" cy="296545"/>
                  </a:xfrm>
                  <a:prstGeom prst="rect">
                    <a:avLst/>
                  </a:prstGeom>
                </pic:spPr>
              </pic:pic>
            </a:graphicData>
          </a:graphic>
          <wp14:sizeRelH relativeFrom="page">
            <wp14:pctWidth>0</wp14:pctWidth>
          </wp14:sizeRelH>
          <wp14:sizeRelV relativeFrom="page">
            <wp14:pctHeight>0</wp14:pctHeight>
          </wp14:sizeRelV>
        </wp:anchor>
      </w:drawing>
    </w:r>
  </w:p>
  <w:p w14:paraId="4A176948" w14:textId="3939B48C" w:rsidR="00A467F6" w:rsidRDefault="009D1C36">
    <w:pPr>
      <w:pStyle w:val="Encabezado"/>
    </w:pPr>
    <w:r>
      <w:rPr>
        <w:noProof/>
        <w:lang w:eastAsia="es-MX"/>
      </w:rPr>
      <mc:AlternateContent>
        <mc:Choice Requires="wps">
          <w:drawing>
            <wp:anchor distT="0" distB="0" distL="114300" distR="114300" simplePos="0" relativeHeight="251675648" behindDoc="0" locked="0" layoutInCell="1" allowOverlap="1" wp14:anchorId="09B07784" wp14:editId="51E5C916">
              <wp:simplePos x="0" y="0"/>
              <wp:positionH relativeFrom="column">
                <wp:posOffset>-8255</wp:posOffset>
              </wp:positionH>
              <wp:positionV relativeFrom="paragraph">
                <wp:posOffset>22726</wp:posOffset>
              </wp:positionV>
              <wp:extent cx="5922628" cy="0"/>
              <wp:effectExtent l="0" t="0" r="8890" b="12700"/>
              <wp:wrapNone/>
              <wp:docPr id="14" name="Conector recto 14"/>
              <wp:cNvGraphicFramePr/>
              <a:graphic xmlns:a="http://schemas.openxmlformats.org/drawingml/2006/main">
                <a:graphicData uri="http://schemas.microsoft.com/office/word/2010/wordprocessingShape">
                  <wps:wsp>
                    <wps:cNvCnPr/>
                    <wps:spPr>
                      <a:xfrm>
                        <a:off x="0" y="0"/>
                        <a:ext cx="59226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8310D" id="Conector recto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5pt,1.8pt" to="465.7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" strokecolor="#4472c4 [320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E137" w14:textId="02E06549" w:rsidR="00D33BF3" w:rsidRDefault="00D33BF3">
    <w:pPr>
      <w:pStyle w:val="Encabezado"/>
    </w:pPr>
    <w:r>
      <w:rPr>
        <w:noProof/>
        <w:lang w:eastAsia="es-MX"/>
      </w:rPr>
      <mc:AlternateContent>
        <mc:Choice Requires="wps">
          <w:drawing>
            <wp:anchor distT="0" distB="0" distL="114300" distR="114300" simplePos="0" relativeHeight="251660288" behindDoc="0" locked="0" layoutInCell="1" allowOverlap="1" wp14:anchorId="1FFAA6A2" wp14:editId="5F9CC5B3">
              <wp:simplePos x="0" y="0"/>
              <wp:positionH relativeFrom="column">
                <wp:posOffset>9819</wp:posOffset>
              </wp:positionH>
              <wp:positionV relativeFrom="paragraph">
                <wp:posOffset>49530</wp:posOffset>
              </wp:positionV>
              <wp:extent cx="5878789" cy="0"/>
              <wp:effectExtent l="0" t="0" r="14605" b="12700"/>
              <wp:wrapNone/>
              <wp:docPr id="15" name="Conector recto 15"/>
              <wp:cNvGraphicFramePr/>
              <a:graphic xmlns:a="http://schemas.openxmlformats.org/drawingml/2006/main">
                <a:graphicData uri="http://schemas.microsoft.com/office/word/2010/wordprocessingShape">
                  <wps:wsp>
                    <wps:cNvCnPr/>
                    <wps:spPr>
                      <a:xfrm>
                        <a:off x="0" y="0"/>
                        <a:ext cx="58787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E242E" id="Conector recto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3.9pt" to="463.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" strokecolor="#4472c4 [320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sTQzNjQzNTA0NDJW0lEKTi0uzszPAykwqgUAS/gsXCwAAAA="/>
  </w:docVars>
  <w:rsids>
    <w:rsidRoot w:val="0097368C"/>
    <w:rsid w:val="0000626A"/>
    <w:rsid w:val="00007A25"/>
    <w:rsid w:val="00007CF3"/>
    <w:rsid w:val="0001704F"/>
    <w:rsid w:val="00025950"/>
    <w:rsid w:val="00026B39"/>
    <w:rsid w:val="00031483"/>
    <w:rsid w:val="00033A66"/>
    <w:rsid w:val="000348B8"/>
    <w:rsid w:val="0003678C"/>
    <w:rsid w:val="00046662"/>
    <w:rsid w:val="000547D7"/>
    <w:rsid w:val="000575F8"/>
    <w:rsid w:val="00062FF3"/>
    <w:rsid w:val="00073459"/>
    <w:rsid w:val="000906E6"/>
    <w:rsid w:val="00091F16"/>
    <w:rsid w:val="00096D8D"/>
    <w:rsid w:val="000A53F5"/>
    <w:rsid w:val="000B5BB6"/>
    <w:rsid w:val="000C04B1"/>
    <w:rsid w:val="000C08AE"/>
    <w:rsid w:val="000D683A"/>
    <w:rsid w:val="000D7852"/>
    <w:rsid w:val="000E5355"/>
    <w:rsid w:val="000F0B03"/>
    <w:rsid w:val="001017A6"/>
    <w:rsid w:val="00107997"/>
    <w:rsid w:val="00114564"/>
    <w:rsid w:val="00124B4E"/>
    <w:rsid w:val="001308F4"/>
    <w:rsid w:val="00132E2F"/>
    <w:rsid w:val="0013378C"/>
    <w:rsid w:val="001421DE"/>
    <w:rsid w:val="0014292A"/>
    <w:rsid w:val="00146D5D"/>
    <w:rsid w:val="001474B9"/>
    <w:rsid w:val="0015110C"/>
    <w:rsid w:val="00152A87"/>
    <w:rsid w:val="00155DB9"/>
    <w:rsid w:val="00156061"/>
    <w:rsid w:val="00165E89"/>
    <w:rsid w:val="00166388"/>
    <w:rsid w:val="0016722A"/>
    <w:rsid w:val="001807FC"/>
    <w:rsid w:val="001840D6"/>
    <w:rsid w:val="00186168"/>
    <w:rsid w:val="00187D90"/>
    <w:rsid w:val="00190DB5"/>
    <w:rsid w:val="00195C5B"/>
    <w:rsid w:val="001A1596"/>
    <w:rsid w:val="001B4BB9"/>
    <w:rsid w:val="001C0551"/>
    <w:rsid w:val="001C5C56"/>
    <w:rsid w:val="001C6F57"/>
    <w:rsid w:val="001C78FD"/>
    <w:rsid w:val="001D135D"/>
    <w:rsid w:val="001D3872"/>
    <w:rsid w:val="001D5844"/>
    <w:rsid w:val="001E39C5"/>
    <w:rsid w:val="001F2474"/>
    <w:rsid w:val="001F2B9D"/>
    <w:rsid w:val="001F4521"/>
    <w:rsid w:val="001F4BC6"/>
    <w:rsid w:val="001F4CA2"/>
    <w:rsid w:val="001F4F2B"/>
    <w:rsid w:val="00200DB7"/>
    <w:rsid w:val="00201B8C"/>
    <w:rsid w:val="0020217A"/>
    <w:rsid w:val="00211F3F"/>
    <w:rsid w:val="00212F63"/>
    <w:rsid w:val="0021394B"/>
    <w:rsid w:val="002178BD"/>
    <w:rsid w:val="00227832"/>
    <w:rsid w:val="002320A0"/>
    <w:rsid w:val="0023243A"/>
    <w:rsid w:val="002379EE"/>
    <w:rsid w:val="00251AFF"/>
    <w:rsid w:val="00253590"/>
    <w:rsid w:val="00265C87"/>
    <w:rsid w:val="00267CC8"/>
    <w:rsid w:val="00273F9C"/>
    <w:rsid w:val="002804A6"/>
    <w:rsid w:val="00281316"/>
    <w:rsid w:val="002832D5"/>
    <w:rsid w:val="002842D7"/>
    <w:rsid w:val="0028719F"/>
    <w:rsid w:val="002954B8"/>
    <w:rsid w:val="00297D1B"/>
    <w:rsid w:val="002A6828"/>
    <w:rsid w:val="002B6742"/>
    <w:rsid w:val="002C2018"/>
    <w:rsid w:val="002C529F"/>
    <w:rsid w:val="002D715C"/>
    <w:rsid w:val="002E086E"/>
    <w:rsid w:val="002E4F8B"/>
    <w:rsid w:val="002E6D31"/>
    <w:rsid w:val="002E728D"/>
    <w:rsid w:val="002F274D"/>
    <w:rsid w:val="002F7C05"/>
    <w:rsid w:val="003022E2"/>
    <w:rsid w:val="00310C18"/>
    <w:rsid w:val="003135B7"/>
    <w:rsid w:val="0031450A"/>
    <w:rsid w:val="00316425"/>
    <w:rsid w:val="00346BB5"/>
    <w:rsid w:val="00347FBE"/>
    <w:rsid w:val="00350533"/>
    <w:rsid w:val="00350D7C"/>
    <w:rsid w:val="00355AF7"/>
    <w:rsid w:val="00356B47"/>
    <w:rsid w:val="00357E20"/>
    <w:rsid w:val="003640C0"/>
    <w:rsid w:val="0037315A"/>
    <w:rsid w:val="003769E0"/>
    <w:rsid w:val="003916C5"/>
    <w:rsid w:val="0039404E"/>
    <w:rsid w:val="00397A8A"/>
    <w:rsid w:val="003A240F"/>
    <w:rsid w:val="003A6E7B"/>
    <w:rsid w:val="003B4274"/>
    <w:rsid w:val="003B563E"/>
    <w:rsid w:val="003B6681"/>
    <w:rsid w:val="003C0315"/>
    <w:rsid w:val="003D15D3"/>
    <w:rsid w:val="003D3C68"/>
    <w:rsid w:val="003E1DA0"/>
    <w:rsid w:val="003E3D67"/>
    <w:rsid w:val="003E4A7B"/>
    <w:rsid w:val="003E69A6"/>
    <w:rsid w:val="003E767D"/>
    <w:rsid w:val="003E78AE"/>
    <w:rsid w:val="004029D4"/>
    <w:rsid w:val="00406DCD"/>
    <w:rsid w:val="004076BB"/>
    <w:rsid w:val="00411EC8"/>
    <w:rsid w:val="0041231E"/>
    <w:rsid w:val="00412F3F"/>
    <w:rsid w:val="00413E18"/>
    <w:rsid w:val="00417249"/>
    <w:rsid w:val="00417B9F"/>
    <w:rsid w:val="004319F9"/>
    <w:rsid w:val="00440A61"/>
    <w:rsid w:val="00441F89"/>
    <w:rsid w:val="00443847"/>
    <w:rsid w:val="00451642"/>
    <w:rsid w:val="00454783"/>
    <w:rsid w:val="00454FB3"/>
    <w:rsid w:val="004608AD"/>
    <w:rsid w:val="0046267D"/>
    <w:rsid w:val="00464851"/>
    <w:rsid w:val="004726EE"/>
    <w:rsid w:val="004761A4"/>
    <w:rsid w:val="0048095F"/>
    <w:rsid w:val="004817D2"/>
    <w:rsid w:val="00481E03"/>
    <w:rsid w:val="00486F64"/>
    <w:rsid w:val="00494B3A"/>
    <w:rsid w:val="004A104A"/>
    <w:rsid w:val="004A128A"/>
    <w:rsid w:val="004A3369"/>
    <w:rsid w:val="004B6549"/>
    <w:rsid w:val="004C542D"/>
    <w:rsid w:val="004E05C9"/>
    <w:rsid w:val="004E2F60"/>
    <w:rsid w:val="004E3DEC"/>
    <w:rsid w:val="004E44A6"/>
    <w:rsid w:val="00502CDC"/>
    <w:rsid w:val="0051071C"/>
    <w:rsid w:val="005207AA"/>
    <w:rsid w:val="005251A3"/>
    <w:rsid w:val="00525A32"/>
    <w:rsid w:val="005337FD"/>
    <w:rsid w:val="005426EE"/>
    <w:rsid w:val="00551275"/>
    <w:rsid w:val="00556175"/>
    <w:rsid w:val="00561DEC"/>
    <w:rsid w:val="005649C5"/>
    <w:rsid w:val="005701C2"/>
    <w:rsid w:val="005767D7"/>
    <w:rsid w:val="0058003A"/>
    <w:rsid w:val="005822E9"/>
    <w:rsid w:val="00586561"/>
    <w:rsid w:val="005978C2"/>
    <w:rsid w:val="005A0419"/>
    <w:rsid w:val="005A51CD"/>
    <w:rsid w:val="005A5A50"/>
    <w:rsid w:val="005A6E6F"/>
    <w:rsid w:val="005B084A"/>
    <w:rsid w:val="005C380E"/>
    <w:rsid w:val="005D2EE9"/>
    <w:rsid w:val="005E0246"/>
    <w:rsid w:val="005E1512"/>
    <w:rsid w:val="005F2A5B"/>
    <w:rsid w:val="005F6635"/>
    <w:rsid w:val="00601F60"/>
    <w:rsid w:val="006046DE"/>
    <w:rsid w:val="00611DEC"/>
    <w:rsid w:val="006128F2"/>
    <w:rsid w:val="00612E70"/>
    <w:rsid w:val="006167E5"/>
    <w:rsid w:val="00616A57"/>
    <w:rsid w:val="00617A62"/>
    <w:rsid w:val="0062345A"/>
    <w:rsid w:val="0062521E"/>
    <w:rsid w:val="0062560E"/>
    <w:rsid w:val="00630486"/>
    <w:rsid w:val="00634884"/>
    <w:rsid w:val="00634FC3"/>
    <w:rsid w:val="0063551B"/>
    <w:rsid w:val="006377D1"/>
    <w:rsid w:val="006417E7"/>
    <w:rsid w:val="006421C2"/>
    <w:rsid w:val="006477D4"/>
    <w:rsid w:val="006566EE"/>
    <w:rsid w:val="00670A90"/>
    <w:rsid w:val="006715C6"/>
    <w:rsid w:val="00676783"/>
    <w:rsid w:val="00677802"/>
    <w:rsid w:val="00690406"/>
    <w:rsid w:val="006A12E9"/>
    <w:rsid w:val="006A14A4"/>
    <w:rsid w:val="006A4F39"/>
    <w:rsid w:val="006A7B04"/>
    <w:rsid w:val="006B1736"/>
    <w:rsid w:val="006B200C"/>
    <w:rsid w:val="006B24BC"/>
    <w:rsid w:val="006B3FB0"/>
    <w:rsid w:val="006B42DB"/>
    <w:rsid w:val="006B7309"/>
    <w:rsid w:val="006C25EB"/>
    <w:rsid w:val="006C28DE"/>
    <w:rsid w:val="006D0DE8"/>
    <w:rsid w:val="006D1297"/>
    <w:rsid w:val="006E1CFA"/>
    <w:rsid w:val="006E325A"/>
    <w:rsid w:val="006E7701"/>
    <w:rsid w:val="006F14CB"/>
    <w:rsid w:val="006F73A3"/>
    <w:rsid w:val="00707E3F"/>
    <w:rsid w:val="007154AB"/>
    <w:rsid w:val="007157EC"/>
    <w:rsid w:val="00716992"/>
    <w:rsid w:val="0072308C"/>
    <w:rsid w:val="00723DC5"/>
    <w:rsid w:val="007245F7"/>
    <w:rsid w:val="00730923"/>
    <w:rsid w:val="007313AF"/>
    <w:rsid w:val="0073340B"/>
    <w:rsid w:val="00733B5B"/>
    <w:rsid w:val="00736D4D"/>
    <w:rsid w:val="00750CBC"/>
    <w:rsid w:val="007547B5"/>
    <w:rsid w:val="00764A59"/>
    <w:rsid w:val="00770B04"/>
    <w:rsid w:val="00772BA5"/>
    <w:rsid w:val="007772D4"/>
    <w:rsid w:val="00780CB6"/>
    <w:rsid w:val="0078398C"/>
    <w:rsid w:val="00784D1D"/>
    <w:rsid w:val="007878BA"/>
    <w:rsid w:val="007916B7"/>
    <w:rsid w:val="007918F4"/>
    <w:rsid w:val="007A091D"/>
    <w:rsid w:val="007A0E12"/>
    <w:rsid w:val="007A6E4D"/>
    <w:rsid w:val="007B23AA"/>
    <w:rsid w:val="007B2DE4"/>
    <w:rsid w:val="007B2E85"/>
    <w:rsid w:val="007B7CF1"/>
    <w:rsid w:val="007C4E75"/>
    <w:rsid w:val="007C5DDE"/>
    <w:rsid w:val="007C5F0E"/>
    <w:rsid w:val="007D1B2A"/>
    <w:rsid w:val="007D2B45"/>
    <w:rsid w:val="007D3EB1"/>
    <w:rsid w:val="007E09CE"/>
    <w:rsid w:val="007E508A"/>
    <w:rsid w:val="007F477F"/>
    <w:rsid w:val="007F6A14"/>
    <w:rsid w:val="007F70BA"/>
    <w:rsid w:val="00802543"/>
    <w:rsid w:val="00814427"/>
    <w:rsid w:val="00814A93"/>
    <w:rsid w:val="00822A71"/>
    <w:rsid w:val="0082546E"/>
    <w:rsid w:val="008277EC"/>
    <w:rsid w:val="00827C31"/>
    <w:rsid w:val="00827F4A"/>
    <w:rsid w:val="0083010F"/>
    <w:rsid w:val="0083118E"/>
    <w:rsid w:val="0083142D"/>
    <w:rsid w:val="008435C9"/>
    <w:rsid w:val="00845C01"/>
    <w:rsid w:val="008464EC"/>
    <w:rsid w:val="00852835"/>
    <w:rsid w:val="008533C5"/>
    <w:rsid w:val="0085510E"/>
    <w:rsid w:val="00855CAD"/>
    <w:rsid w:val="0086029B"/>
    <w:rsid w:val="008636B6"/>
    <w:rsid w:val="00863B9A"/>
    <w:rsid w:val="00865A9F"/>
    <w:rsid w:val="00870AF8"/>
    <w:rsid w:val="00872132"/>
    <w:rsid w:val="008776EA"/>
    <w:rsid w:val="00882876"/>
    <w:rsid w:val="00887BBD"/>
    <w:rsid w:val="00891661"/>
    <w:rsid w:val="008940E5"/>
    <w:rsid w:val="0089500C"/>
    <w:rsid w:val="008972C8"/>
    <w:rsid w:val="008A5305"/>
    <w:rsid w:val="008C24EA"/>
    <w:rsid w:val="008C315D"/>
    <w:rsid w:val="008D3916"/>
    <w:rsid w:val="008D4DFE"/>
    <w:rsid w:val="008E20AB"/>
    <w:rsid w:val="008E3781"/>
    <w:rsid w:val="008E72AA"/>
    <w:rsid w:val="008F0A4A"/>
    <w:rsid w:val="008F2929"/>
    <w:rsid w:val="008F40DE"/>
    <w:rsid w:val="00901CE4"/>
    <w:rsid w:val="00902AB1"/>
    <w:rsid w:val="00905001"/>
    <w:rsid w:val="00905297"/>
    <w:rsid w:val="0090746A"/>
    <w:rsid w:val="00911BF8"/>
    <w:rsid w:val="00911DED"/>
    <w:rsid w:val="00914C18"/>
    <w:rsid w:val="00920DE1"/>
    <w:rsid w:val="009330A0"/>
    <w:rsid w:val="00933150"/>
    <w:rsid w:val="0093608E"/>
    <w:rsid w:val="0093732E"/>
    <w:rsid w:val="00937BC1"/>
    <w:rsid w:val="00955339"/>
    <w:rsid w:val="00956B57"/>
    <w:rsid w:val="00970C54"/>
    <w:rsid w:val="00972B52"/>
    <w:rsid w:val="0097368C"/>
    <w:rsid w:val="00973FF7"/>
    <w:rsid w:val="00980942"/>
    <w:rsid w:val="00982DE2"/>
    <w:rsid w:val="00982F34"/>
    <w:rsid w:val="00984346"/>
    <w:rsid w:val="00990F3E"/>
    <w:rsid w:val="009A470A"/>
    <w:rsid w:val="009A6BEE"/>
    <w:rsid w:val="009A7D6F"/>
    <w:rsid w:val="009C757D"/>
    <w:rsid w:val="009D1C36"/>
    <w:rsid w:val="009D2631"/>
    <w:rsid w:val="009D4E75"/>
    <w:rsid w:val="009E5091"/>
    <w:rsid w:val="009F49AF"/>
    <w:rsid w:val="009F7F46"/>
    <w:rsid w:val="00A02178"/>
    <w:rsid w:val="00A03BDC"/>
    <w:rsid w:val="00A061EF"/>
    <w:rsid w:val="00A12508"/>
    <w:rsid w:val="00A20830"/>
    <w:rsid w:val="00A30342"/>
    <w:rsid w:val="00A3570A"/>
    <w:rsid w:val="00A405FF"/>
    <w:rsid w:val="00A4072C"/>
    <w:rsid w:val="00A460DB"/>
    <w:rsid w:val="00A467F6"/>
    <w:rsid w:val="00A47707"/>
    <w:rsid w:val="00A6252D"/>
    <w:rsid w:val="00A64523"/>
    <w:rsid w:val="00A72F2A"/>
    <w:rsid w:val="00A857CD"/>
    <w:rsid w:val="00A92C32"/>
    <w:rsid w:val="00AA032D"/>
    <w:rsid w:val="00AA3790"/>
    <w:rsid w:val="00AA5F0F"/>
    <w:rsid w:val="00AB225C"/>
    <w:rsid w:val="00AB3D31"/>
    <w:rsid w:val="00AB44BD"/>
    <w:rsid w:val="00AB4C85"/>
    <w:rsid w:val="00AB689B"/>
    <w:rsid w:val="00AC17EE"/>
    <w:rsid w:val="00AC19BA"/>
    <w:rsid w:val="00AC1E90"/>
    <w:rsid w:val="00AC258F"/>
    <w:rsid w:val="00AC6EA9"/>
    <w:rsid w:val="00AD3315"/>
    <w:rsid w:val="00AD360C"/>
    <w:rsid w:val="00AD53A4"/>
    <w:rsid w:val="00AE02A1"/>
    <w:rsid w:val="00AE0B06"/>
    <w:rsid w:val="00AE544F"/>
    <w:rsid w:val="00AE63AE"/>
    <w:rsid w:val="00AE7786"/>
    <w:rsid w:val="00AE7E3C"/>
    <w:rsid w:val="00AF178A"/>
    <w:rsid w:val="00AF29F4"/>
    <w:rsid w:val="00AF431E"/>
    <w:rsid w:val="00AF5AC7"/>
    <w:rsid w:val="00AF6B02"/>
    <w:rsid w:val="00B06CC9"/>
    <w:rsid w:val="00B10337"/>
    <w:rsid w:val="00B14F5A"/>
    <w:rsid w:val="00B178A5"/>
    <w:rsid w:val="00B17FB9"/>
    <w:rsid w:val="00B21C44"/>
    <w:rsid w:val="00B22A57"/>
    <w:rsid w:val="00B24F25"/>
    <w:rsid w:val="00B2628A"/>
    <w:rsid w:val="00B333CA"/>
    <w:rsid w:val="00B353EF"/>
    <w:rsid w:val="00B3603B"/>
    <w:rsid w:val="00B4124E"/>
    <w:rsid w:val="00B41A28"/>
    <w:rsid w:val="00B64EB5"/>
    <w:rsid w:val="00B724E0"/>
    <w:rsid w:val="00B74B06"/>
    <w:rsid w:val="00B76FE3"/>
    <w:rsid w:val="00B77DA8"/>
    <w:rsid w:val="00B808A3"/>
    <w:rsid w:val="00B8187E"/>
    <w:rsid w:val="00B859D5"/>
    <w:rsid w:val="00B877E6"/>
    <w:rsid w:val="00B90038"/>
    <w:rsid w:val="00B96104"/>
    <w:rsid w:val="00BA069F"/>
    <w:rsid w:val="00BA13F6"/>
    <w:rsid w:val="00BC08B6"/>
    <w:rsid w:val="00BC2527"/>
    <w:rsid w:val="00BD705C"/>
    <w:rsid w:val="00BE37DD"/>
    <w:rsid w:val="00BF10A4"/>
    <w:rsid w:val="00BF1362"/>
    <w:rsid w:val="00BF1E4C"/>
    <w:rsid w:val="00C0149C"/>
    <w:rsid w:val="00C16016"/>
    <w:rsid w:val="00C178AF"/>
    <w:rsid w:val="00C2123A"/>
    <w:rsid w:val="00C3163E"/>
    <w:rsid w:val="00C41A16"/>
    <w:rsid w:val="00C43532"/>
    <w:rsid w:val="00C51F0B"/>
    <w:rsid w:val="00C5295C"/>
    <w:rsid w:val="00C54108"/>
    <w:rsid w:val="00C55D19"/>
    <w:rsid w:val="00C55EC1"/>
    <w:rsid w:val="00C66B14"/>
    <w:rsid w:val="00C73296"/>
    <w:rsid w:val="00C77CEE"/>
    <w:rsid w:val="00C81F05"/>
    <w:rsid w:val="00C85CB0"/>
    <w:rsid w:val="00CA2060"/>
    <w:rsid w:val="00CB107E"/>
    <w:rsid w:val="00CB2DF7"/>
    <w:rsid w:val="00CB5DC4"/>
    <w:rsid w:val="00CC1BCF"/>
    <w:rsid w:val="00CC20F5"/>
    <w:rsid w:val="00CC4B03"/>
    <w:rsid w:val="00CD1174"/>
    <w:rsid w:val="00CF1E60"/>
    <w:rsid w:val="00CF4C4A"/>
    <w:rsid w:val="00D010E5"/>
    <w:rsid w:val="00D02631"/>
    <w:rsid w:val="00D10F91"/>
    <w:rsid w:val="00D1671C"/>
    <w:rsid w:val="00D247E9"/>
    <w:rsid w:val="00D26498"/>
    <w:rsid w:val="00D30508"/>
    <w:rsid w:val="00D320C1"/>
    <w:rsid w:val="00D33BF3"/>
    <w:rsid w:val="00D36330"/>
    <w:rsid w:val="00D474DD"/>
    <w:rsid w:val="00D479C3"/>
    <w:rsid w:val="00D47C66"/>
    <w:rsid w:val="00D53972"/>
    <w:rsid w:val="00D57D2C"/>
    <w:rsid w:val="00D609CF"/>
    <w:rsid w:val="00D6184C"/>
    <w:rsid w:val="00D64830"/>
    <w:rsid w:val="00D66C02"/>
    <w:rsid w:val="00D737BB"/>
    <w:rsid w:val="00D762DC"/>
    <w:rsid w:val="00D76F3B"/>
    <w:rsid w:val="00D823BF"/>
    <w:rsid w:val="00D823C4"/>
    <w:rsid w:val="00D827A7"/>
    <w:rsid w:val="00D8410A"/>
    <w:rsid w:val="00D84E11"/>
    <w:rsid w:val="00D8541B"/>
    <w:rsid w:val="00D86A1F"/>
    <w:rsid w:val="00D92AC8"/>
    <w:rsid w:val="00D92FEB"/>
    <w:rsid w:val="00D96460"/>
    <w:rsid w:val="00D97E13"/>
    <w:rsid w:val="00DA0C7B"/>
    <w:rsid w:val="00DB1F7D"/>
    <w:rsid w:val="00DB2F6F"/>
    <w:rsid w:val="00DB7BB6"/>
    <w:rsid w:val="00DC19C4"/>
    <w:rsid w:val="00DC7E3A"/>
    <w:rsid w:val="00DD1DED"/>
    <w:rsid w:val="00DD6B19"/>
    <w:rsid w:val="00DD6F5F"/>
    <w:rsid w:val="00DE4ED2"/>
    <w:rsid w:val="00DF3A2E"/>
    <w:rsid w:val="00DF79ED"/>
    <w:rsid w:val="00E0703B"/>
    <w:rsid w:val="00E1295A"/>
    <w:rsid w:val="00E2041C"/>
    <w:rsid w:val="00E21F49"/>
    <w:rsid w:val="00E258B0"/>
    <w:rsid w:val="00E31920"/>
    <w:rsid w:val="00E347A6"/>
    <w:rsid w:val="00E43D84"/>
    <w:rsid w:val="00E550EA"/>
    <w:rsid w:val="00E558CF"/>
    <w:rsid w:val="00E64644"/>
    <w:rsid w:val="00E67304"/>
    <w:rsid w:val="00E74CF6"/>
    <w:rsid w:val="00E901A1"/>
    <w:rsid w:val="00E9127E"/>
    <w:rsid w:val="00E962CB"/>
    <w:rsid w:val="00EB2530"/>
    <w:rsid w:val="00EB75D7"/>
    <w:rsid w:val="00EC13F5"/>
    <w:rsid w:val="00EC4DA5"/>
    <w:rsid w:val="00EC6E8F"/>
    <w:rsid w:val="00EC73D0"/>
    <w:rsid w:val="00ED48C5"/>
    <w:rsid w:val="00EE10BC"/>
    <w:rsid w:val="00EE5AE2"/>
    <w:rsid w:val="00F070A5"/>
    <w:rsid w:val="00F072E1"/>
    <w:rsid w:val="00F1106D"/>
    <w:rsid w:val="00F168B2"/>
    <w:rsid w:val="00F16D17"/>
    <w:rsid w:val="00F2459B"/>
    <w:rsid w:val="00F24AE5"/>
    <w:rsid w:val="00F27816"/>
    <w:rsid w:val="00F30B8B"/>
    <w:rsid w:val="00F3126C"/>
    <w:rsid w:val="00F33D87"/>
    <w:rsid w:val="00F417DA"/>
    <w:rsid w:val="00F501CA"/>
    <w:rsid w:val="00F52D19"/>
    <w:rsid w:val="00F534BE"/>
    <w:rsid w:val="00F55F0B"/>
    <w:rsid w:val="00F60CB2"/>
    <w:rsid w:val="00F641D9"/>
    <w:rsid w:val="00F66366"/>
    <w:rsid w:val="00F66CBC"/>
    <w:rsid w:val="00F73E4A"/>
    <w:rsid w:val="00F7748D"/>
    <w:rsid w:val="00F7790E"/>
    <w:rsid w:val="00F8271E"/>
    <w:rsid w:val="00F859C3"/>
    <w:rsid w:val="00F87ABD"/>
    <w:rsid w:val="00F919A6"/>
    <w:rsid w:val="00F92DAA"/>
    <w:rsid w:val="00F936AE"/>
    <w:rsid w:val="00F976CF"/>
    <w:rsid w:val="00FB204F"/>
    <w:rsid w:val="00FB30EF"/>
    <w:rsid w:val="00FB594C"/>
    <w:rsid w:val="00FC3EEA"/>
    <w:rsid w:val="00FD10B0"/>
    <w:rsid w:val="00FD47FF"/>
    <w:rsid w:val="00FD4E2C"/>
    <w:rsid w:val="00FD5CC1"/>
    <w:rsid w:val="00FE32AC"/>
    <w:rsid w:val="00FE5972"/>
    <w:rsid w:val="00FE677D"/>
    <w:rsid w:val="00FE67D4"/>
    <w:rsid w:val="00FF3A60"/>
    <w:rsid w:val="00FF5530"/>
    <w:rsid w:val="00FF7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BC106"/>
  <w15:chartTrackingRefBased/>
  <w15:docId w15:val="{AE2E0CF0-0661-4AC3-B679-2C8B5D9B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CB0"/>
    <w:pPr>
      <w:spacing w:after="0" w:line="240" w:lineRule="auto"/>
    </w:pPr>
    <w:rPr>
      <w:rFonts w:ascii="Times New Roman" w:eastAsia="Times New Roman" w:hAnsi="Times New Roman" w:cs="Times New Roman"/>
      <w:sz w:val="24"/>
      <w:szCs w:val="24"/>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7368C"/>
    <w:pPr>
      <w:tabs>
        <w:tab w:val="center" w:pos="4419"/>
        <w:tab w:val="right" w:pos="8838"/>
      </w:tabs>
    </w:pPr>
  </w:style>
  <w:style w:type="character" w:customStyle="1" w:styleId="PiedepginaCar">
    <w:name w:val="Pie de página Car"/>
    <w:basedOn w:val="Fuentedeprrafopredeter"/>
    <w:link w:val="Piedepgina"/>
    <w:uiPriority w:val="99"/>
    <w:rsid w:val="0097368C"/>
    <w:rPr>
      <w:lang w:val="es-MX"/>
    </w:rPr>
  </w:style>
  <w:style w:type="character" w:customStyle="1" w:styleId="A10">
    <w:name w:val="A10"/>
    <w:uiPriority w:val="99"/>
    <w:rsid w:val="002A6828"/>
    <w:rPr>
      <w:rFonts w:cs="Calibri"/>
      <w:color w:val="000000"/>
      <w:sz w:val="22"/>
      <w:szCs w:val="22"/>
    </w:rPr>
  </w:style>
  <w:style w:type="table" w:styleId="Tabladecuadrcula4">
    <w:name w:val="Grid Table 4"/>
    <w:basedOn w:val="Tablanormal"/>
    <w:uiPriority w:val="49"/>
    <w:rsid w:val="002A6828"/>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2B6742"/>
    <w:pPr>
      <w:tabs>
        <w:tab w:val="center" w:pos="4419"/>
        <w:tab w:val="right" w:pos="8838"/>
      </w:tabs>
    </w:pPr>
  </w:style>
  <w:style w:type="character" w:customStyle="1" w:styleId="EncabezadoCar">
    <w:name w:val="Encabezado Car"/>
    <w:basedOn w:val="Fuentedeprrafopredeter"/>
    <w:link w:val="Encabezado"/>
    <w:uiPriority w:val="99"/>
    <w:rsid w:val="002B6742"/>
  </w:style>
  <w:style w:type="character" w:styleId="Refdecomentario">
    <w:name w:val="annotation reference"/>
    <w:basedOn w:val="Fuentedeprrafopredeter"/>
    <w:uiPriority w:val="99"/>
    <w:semiHidden/>
    <w:unhideWhenUsed/>
    <w:rsid w:val="000C04B1"/>
    <w:rPr>
      <w:sz w:val="16"/>
      <w:szCs w:val="16"/>
    </w:rPr>
  </w:style>
  <w:style w:type="paragraph" w:styleId="Textocomentario">
    <w:name w:val="annotation text"/>
    <w:basedOn w:val="Normal"/>
    <w:link w:val="TextocomentarioCar"/>
    <w:uiPriority w:val="99"/>
    <w:unhideWhenUsed/>
    <w:rsid w:val="000C04B1"/>
    <w:rPr>
      <w:sz w:val="20"/>
      <w:szCs w:val="20"/>
    </w:rPr>
  </w:style>
  <w:style w:type="character" w:customStyle="1" w:styleId="TextocomentarioCar">
    <w:name w:val="Texto comentario Car"/>
    <w:basedOn w:val="Fuentedeprrafopredeter"/>
    <w:link w:val="Textocomentario"/>
    <w:uiPriority w:val="99"/>
    <w:rsid w:val="000C04B1"/>
    <w:rPr>
      <w:sz w:val="20"/>
      <w:szCs w:val="20"/>
    </w:rPr>
  </w:style>
  <w:style w:type="paragraph" w:styleId="Asuntodelcomentario">
    <w:name w:val="annotation subject"/>
    <w:basedOn w:val="Textocomentario"/>
    <w:next w:val="Textocomentario"/>
    <w:link w:val="AsuntodelcomentarioCar"/>
    <w:uiPriority w:val="99"/>
    <w:semiHidden/>
    <w:unhideWhenUsed/>
    <w:rsid w:val="000C04B1"/>
    <w:rPr>
      <w:b/>
      <w:bCs/>
    </w:rPr>
  </w:style>
  <w:style w:type="character" w:customStyle="1" w:styleId="AsuntodelcomentarioCar">
    <w:name w:val="Asunto del comentario Car"/>
    <w:basedOn w:val="TextocomentarioCar"/>
    <w:link w:val="Asuntodelcomentario"/>
    <w:uiPriority w:val="99"/>
    <w:semiHidden/>
    <w:rsid w:val="000C04B1"/>
    <w:rPr>
      <w:b/>
      <w:bCs/>
      <w:sz w:val="20"/>
      <w:szCs w:val="20"/>
    </w:rPr>
  </w:style>
  <w:style w:type="paragraph" w:styleId="Textodeglobo">
    <w:name w:val="Balloon Text"/>
    <w:basedOn w:val="Normal"/>
    <w:link w:val="TextodegloboCar"/>
    <w:uiPriority w:val="99"/>
    <w:semiHidden/>
    <w:unhideWhenUsed/>
    <w:rsid w:val="00972B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2B52"/>
    <w:rPr>
      <w:rFonts w:ascii="Segoe UI" w:hAnsi="Segoe UI" w:cs="Segoe UI"/>
      <w:sz w:val="18"/>
      <w:szCs w:val="18"/>
    </w:rPr>
  </w:style>
  <w:style w:type="paragraph" w:styleId="Revisin">
    <w:name w:val="Revision"/>
    <w:hidden/>
    <w:uiPriority w:val="99"/>
    <w:semiHidden/>
    <w:rsid w:val="006B3FB0"/>
    <w:pPr>
      <w:spacing w:after="0" w:line="240" w:lineRule="auto"/>
    </w:pPr>
  </w:style>
  <w:style w:type="character" w:styleId="Hipervnculo">
    <w:name w:val="Hyperlink"/>
    <w:basedOn w:val="Fuentedeprrafopredeter"/>
    <w:uiPriority w:val="99"/>
    <w:unhideWhenUsed/>
    <w:rsid w:val="00FF3A60"/>
    <w:rPr>
      <w:color w:val="0563C1" w:themeColor="hyperlink"/>
      <w:u w:val="single"/>
    </w:rPr>
  </w:style>
  <w:style w:type="character" w:customStyle="1" w:styleId="UnresolvedMention1">
    <w:name w:val="Unresolved Mention1"/>
    <w:basedOn w:val="Fuentedeprrafopredeter"/>
    <w:uiPriority w:val="99"/>
    <w:semiHidden/>
    <w:unhideWhenUsed/>
    <w:rsid w:val="00FF3A60"/>
    <w:rPr>
      <w:color w:val="605E5C"/>
      <w:shd w:val="clear" w:color="auto" w:fill="E1DFDD"/>
    </w:rPr>
  </w:style>
  <w:style w:type="character" w:styleId="Nmerodelnea">
    <w:name w:val="line number"/>
    <w:basedOn w:val="Fuentedeprrafopredeter"/>
    <w:uiPriority w:val="99"/>
    <w:semiHidden/>
    <w:unhideWhenUsed/>
    <w:rsid w:val="00A857CD"/>
  </w:style>
  <w:style w:type="paragraph" w:styleId="Prrafodelista">
    <w:name w:val="List Paragraph"/>
    <w:basedOn w:val="Normal"/>
    <w:uiPriority w:val="34"/>
    <w:qFormat/>
    <w:rsid w:val="00630486"/>
    <w:pPr>
      <w:ind w:left="720"/>
      <w:contextualSpacing/>
    </w:pPr>
  </w:style>
  <w:style w:type="character" w:customStyle="1" w:styleId="Mencinsinresolver1">
    <w:name w:val="Mención sin resolver1"/>
    <w:basedOn w:val="Fuentedeprrafopredeter"/>
    <w:uiPriority w:val="99"/>
    <w:semiHidden/>
    <w:unhideWhenUsed/>
    <w:rsid w:val="005A51CD"/>
    <w:rPr>
      <w:color w:val="605E5C"/>
      <w:shd w:val="clear" w:color="auto" w:fill="E1DFDD"/>
    </w:rPr>
  </w:style>
  <w:style w:type="character" w:styleId="Hipervnculovisitado">
    <w:name w:val="FollowedHyperlink"/>
    <w:basedOn w:val="Fuentedeprrafopredeter"/>
    <w:uiPriority w:val="99"/>
    <w:semiHidden/>
    <w:unhideWhenUsed/>
    <w:rsid w:val="005A51CD"/>
    <w:rPr>
      <w:color w:val="954F72" w:themeColor="followedHyperlink"/>
      <w:u w:val="single"/>
    </w:rPr>
  </w:style>
  <w:style w:type="paragraph" w:styleId="Subttulo">
    <w:name w:val="Subtitle"/>
    <w:basedOn w:val="Normal"/>
    <w:next w:val="Normal"/>
    <w:link w:val="SubttuloCar"/>
    <w:uiPriority w:val="11"/>
    <w:qFormat/>
    <w:rsid w:val="0048095F"/>
    <w:pPr>
      <w:jc w:val="both"/>
    </w:pPr>
    <w:rPr>
      <w:lang w:val="en-US"/>
    </w:rPr>
  </w:style>
  <w:style w:type="character" w:customStyle="1" w:styleId="SubttuloCar">
    <w:name w:val="Subtítulo Car"/>
    <w:basedOn w:val="Fuentedeprrafopredeter"/>
    <w:link w:val="Subttulo"/>
    <w:uiPriority w:val="11"/>
    <w:rsid w:val="0048095F"/>
    <w:rPr>
      <w:rFonts w:ascii="Times New Roman" w:hAnsi="Times New Roman" w:cs="Times New Roman"/>
      <w:sz w:val="24"/>
      <w:szCs w:val="24"/>
      <w:lang w:val="en-US"/>
    </w:rPr>
  </w:style>
  <w:style w:type="character" w:customStyle="1" w:styleId="Mencinsinresolver2">
    <w:name w:val="Mención sin resolver2"/>
    <w:basedOn w:val="Fuentedeprrafopredeter"/>
    <w:uiPriority w:val="99"/>
    <w:semiHidden/>
    <w:unhideWhenUsed/>
    <w:rsid w:val="009A7D6F"/>
    <w:rPr>
      <w:color w:val="605E5C"/>
      <w:shd w:val="clear" w:color="auto" w:fill="E1DFDD"/>
    </w:rPr>
  </w:style>
  <w:style w:type="character" w:customStyle="1" w:styleId="apple-converted-space">
    <w:name w:val="apple-converted-space"/>
    <w:basedOn w:val="Fuentedeprrafopredeter"/>
    <w:rsid w:val="00C85CB0"/>
  </w:style>
  <w:style w:type="character" w:styleId="Nmerodepgina">
    <w:name w:val="page number"/>
    <w:basedOn w:val="Fuentedeprrafopredeter"/>
    <w:uiPriority w:val="99"/>
    <w:semiHidden/>
    <w:unhideWhenUsed/>
    <w:rsid w:val="008E72AA"/>
  </w:style>
  <w:style w:type="character" w:customStyle="1" w:styleId="normaltextrun">
    <w:name w:val="normaltextrun"/>
    <w:basedOn w:val="Fuentedeprrafopredeter"/>
    <w:rsid w:val="008F2929"/>
  </w:style>
  <w:style w:type="table" w:styleId="Tablaconcuadrcula">
    <w:name w:val="Table Grid"/>
    <w:basedOn w:val="Tablanormal"/>
    <w:uiPriority w:val="39"/>
    <w:rsid w:val="00D320C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D32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1404">
      <w:bodyDiv w:val="1"/>
      <w:marLeft w:val="0"/>
      <w:marRight w:val="0"/>
      <w:marTop w:val="0"/>
      <w:marBottom w:val="0"/>
      <w:divBdr>
        <w:top w:val="none" w:sz="0" w:space="0" w:color="auto"/>
        <w:left w:val="none" w:sz="0" w:space="0" w:color="auto"/>
        <w:bottom w:val="none" w:sz="0" w:space="0" w:color="auto"/>
        <w:right w:val="none" w:sz="0" w:space="0" w:color="auto"/>
      </w:divBdr>
    </w:div>
    <w:div w:id="884215329">
      <w:bodyDiv w:val="1"/>
      <w:marLeft w:val="0"/>
      <w:marRight w:val="0"/>
      <w:marTop w:val="0"/>
      <w:marBottom w:val="0"/>
      <w:divBdr>
        <w:top w:val="none" w:sz="0" w:space="0" w:color="auto"/>
        <w:left w:val="none" w:sz="0" w:space="0" w:color="auto"/>
        <w:bottom w:val="none" w:sz="0" w:space="0" w:color="auto"/>
        <w:right w:val="none" w:sz="0" w:space="0" w:color="auto"/>
      </w:divBdr>
    </w:div>
    <w:div w:id="1013996193">
      <w:bodyDiv w:val="1"/>
      <w:marLeft w:val="0"/>
      <w:marRight w:val="0"/>
      <w:marTop w:val="0"/>
      <w:marBottom w:val="0"/>
      <w:divBdr>
        <w:top w:val="none" w:sz="0" w:space="0" w:color="auto"/>
        <w:left w:val="none" w:sz="0" w:space="0" w:color="auto"/>
        <w:bottom w:val="none" w:sz="0" w:space="0" w:color="auto"/>
        <w:right w:val="none" w:sz="0" w:space="0" w:color="auto"/>
      </w:divBdr>
    </w:div>
    <w:div w:id="1358384565">
      <w:bodyDiv w:val="1"/>
      <w:marLeft w:val="0"/>
      <w:marRight w:val="0"/>
      <w:marTop w:val="0"/>
      <w:marBottom w:val="0"/>
      <w:divBdr>
        <w:top w:val="none" w:sz="0" w:space="0" w:color="auto"/>
        <w:left w:val="none" w:sz="0" w:space="0" w:color="auto"/>
        <w:bottom w:val="none" w:sz="0" w:space="0" w:color="auto"/>
        <w:right w:val="none" w:sz="0" w:space="0" w:color="auto"/>
      </w:divBdr>
    </w:div>
    <w:div w:id="18035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rcid.org/0000-0001-8072-21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reativecommons.org/licenses/by-nc-sa/4.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3.png"/><Relationship Id="rId1" Type="http://schemas.openxmlformats.org/officeDocument/2006/relationships/hyperlink" Target="http://creativecommons.org/licenses/by-nc/4.0/" TargetMode="External"/><Relationship Id="rId4" Type="http://schemas.openxmlformats.org/officeDocument/2006/relationships/image" Target="media/image20.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A1B9-EDC1-5344-B2CB-934E18E2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1881</Words>
  <Characters>10347</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Wilfrido M.</dc:creator>
  <cp:keywords/>
  <dc:description/>
  <cp:lastModifiedBy>Microsoft Office User</cp:lastModifiedBy>
  <cp:revision>3</cp:revision>
  <cp:lastPrinted>2023-09-05T16:12:00Z</cp:lastPrinted>
  <dcterms:created xsi:type="dcterms:W3CDTF">2023-09-20T19:31:00Z</dcterms:created>
  <dcterms:modified xsi:type="dcterms:W3CDTF">2024-08-01T22:22:00Z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20fccf0319323acf498128c80ee89517580b7052ccb125a45e38097198a322c7</vt:lpwstr>
  </property>
</Properties>
</file>